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40" w:rsidRPr="007A61F0" w:rsidRDefault="003E6C40" w:rsidP="00080550">
      <w:pPr>
        <w:spacing w:after="0" w:line="240" w:lineRule="auto"/>
        <w:jc w:val="center"/>
        <w:rPr>
          <w:rFonts w:ascii="Bookman Old Style" w:hAnsi="Bookman Old Style"/>
          <w:b/>
          <w:sz w:val="28"/>
        </w:rPr>
      </w:pPr>
      <w:r w:rsidRPr="007A61F0">
        <w:rPr>
          <w:rFonts w:ascii="Bookman Old Style" w:hAnsi="Bookman Old Style"/>
          <w:b/>
          <w:sz w:val="28"/>
        </w:rPr>
        <w:t>BAB III</w:t>
      </w:r>
    </w:p>
    <w:p w:rsidR="003E6C40" w:rsidRPr="007A61F0" w:rsidRDefault="003E6C40" w:rsidP="00080550">
      <w:pPr>
        <w:spacing w:after="0" w:line="240" w:lineRule="auto"/>
        <w:jc w:val="center"/>
        <w:rPr>
          <w:rFonts w:ascii="Bookman Old Style" w:hAnsi="Bookman Old Style"/>
          <w:b/>
          <w:sz w:val="28"/>
        </w:rPr>
      </w:pPr>
      <w:r w:rsidRPr="007A61F0">
        <w:rPr>
          <w:rFonts w:ascii="Bookman Old Style" w:hAnsi="Bookman Old Style"/>
          <w:b/>
          <w:sz w:val="28"/>
        </w:rPr>
        <w:t xml:space="preserve">GAMBARAN </w:t>
      </w:r>
      <w:r w:rsidR="00096D69" w:rsidRPr="007A61F0">
        <w:rPr>
          <w:rFonts w:ascii="Bookman Old Style" w:hAnsi="Bookman Old Style"/>
          <w:b/>
          <w:sz w:val="28"/>
        </w:rPr>
        <w:t>KEUANGAN DAERAH</w:t>
      </w:r>
    </w:p>
    <w:p w:rsidR="003E6C40" w:rsidRPr="00626EC0" w:rsidRDefault="003E6C40" w:rsidP="003E6C40">
      <w:pPr>
        <w:spacing w:after="0" w:line="360" w:lineRule="auto"/>
        <w:jc w:val="center"/>
        <w:rPr>
          <w:rFonts w:ascii="Bookman Old Style" w:hAnsi="Bookman Old Style"/>
        </w:rPr>
      </w:pPr>
    </w:p>
    <w:p w:rsidR="003E6C40" w:rsidRPr="00626EC0" w:rsidRDefault="003E6C40" w:rsidP="003E6C40">
      <w:pPr>
        <w:spacing w:after="0" w:line="360" w:lineRule="auto"/>
        <w:jc w:val="center"/>
        <w:rPr>
          <w:rFonts w:ascii="Bookman Old Style" w:hAnsi="Bookman Old Style"/>
        </w:rPr>
      </w:pPr>
    </w:p>
    <w:p w:rsidR="00D577D4" w:rsidRPr="00626EC0" w:rsidRDefault="003E6C40" w:rsidP="00413077">
      <w:pPr>
        <w:pStyle w:val="ListParagraph"/>
        <w:numPr>
          <w:ilvl w:val="0"/>
          <w:numId w:val="2"/>
        </w:numPr>
        <w:spacing w:after="0" w:line="360" w:lineRule="auto"/>
        <w:ind w:left="709" w:hanging="709"/>
        <w:rPr>
          <w:rFonts w:ascii="Bookman Old Style" w:hAnsi="Bookman Old Style"/>
          <w:b/>
        </w:rPr>
      </w:pPr>
      <w:r w:rsidRPr="00626EC0">
        <w:rPr>
          <w:rFonts w:ascii="Bookman Old Style" w:hAnsi="Bookman Old Style"/>
          <w:b/>
        </w:rPr>
        <w:t>Kinerja</w:t>
      </w:r>
      <w:r w:rsidR="00A44093" w:rsidRPr="00626EC0">
        <w:rPr>
          <w:rFonts w:ascii="Bookman Old Style" w:hAnsi="Bookman Old Style"/>
          <w:b/>
        </w:rPr>
        <w:t xml:space="preserve"> Keuangan Daerah Tahun 2012-2016</w:t>
      </w:r>
    </w:p>
    <w:p w:rsidR="00F206DC" w:rsidRPr="00626EC0" w:rsidRDefault="00F206DC" w:rsidP="00413077">
      <w:pPr>
        <w:pStyle w:val="ListParagraph"/>
        <w:spacing w:after="0" w:line="360" w:lineRule="auto"/>
        <w:ind w:left="0" w:firstLine="720"/>
        <w:jc w:val="both"/>
        <w:rPr>
          <w:rFonts w:ascii="Bookman Old Style" w:hAnsi="Bookman Old Style" w:cs="Bookman Old Style"/>
        </w:rPr>
      </w:pPr>
      <w:r w:rsidRPr="00626EC0">
        <w:rPr>
          <w:rFonts w:ascii="Bookman Old Style" w:hAnsi="Bookman Old Style" w:cs="Bookman Old Style"/>
        </w:rPr>
        <w:t xml:space="preserve">Gambaran pengelolaan keuangan daerah mencakup gambaran kinerja dan </w:t>
      </w:r>
      <w:r w:rsidRPr="00626EC0">
        <w:rPr>
          <w:rFonts w:ascii="Bookman Old Style" w:hAnsi="Bookman Old Style"/>
        </w:rPr>
        <w:t>pengelolaan</w:t>
      </w:r>
      <w:r w:rsidRPr="00626EC0">
        <w:rPr>
          <w:rFonts w:ascii="Bookman Old Style" w:hAnsi="Bookman Old Style" w:cs="Bookman Old Style"/>
        </w:rPr>
        <w:t xml:space="preserve"> keuangan daerah tahun-tahun sebelumnya (201</w:t>
      </w:r>
      <w:r w:rsidR="00742D8F">
        <w:rPr>
          <w:rFonts w:ascii="Bookman Old Style" w:hAnsi="Bookman Old Style" w:cs="Bookman Old Style"/>
          <w:lang w:val="en-US"/>
        </w:rPr>
        <w:t>2</w:t>
      </w:r>
      <w:r w:rsidRPr="00626EC0">
        <w:rPr>
          <w:rFonts w:ascii="Bookman Old Style" w:hAnsi="Bookman Old Style" w:cs="Bookman Old Style"/>
        </w:rPr>
        <w:t>-201</w:t>
      </w:r>
      <w:r w:rsidR="00A44093" w:rsidRPr="00626EC0">
        <w:rPr>
          <w:rFonts w:ascii="Bookman Old Style" w:hAnsi="Bookman Old Style" w:cs="Bookman Old Style"/>
        </w:rPr>
        <w:t>6</w:t>
      </w:r>
      <w:r w:rsidR="004E717D">
        <w:rPr>
          <w:rFonts w:ascii="Bookman Old Style" w:hAnsi="Bookman Old Style" w:cs="Bookman Old Style"/>
        </w:rPr>
        <w:t xml:space="preserve">) </w:t>
      </w:r>
      <w:r w:rsidRPr="00626EC0">
        <w:rPr>
          <w:rFonts w:ascii="Bookman Old Style" w:hAnsi="Bookman Old Style" w:cs="Bookman Old Style"/>
        </w:rPr>
        <w:t xml:space="preserve">serta kerangka pendanaan. Gambaran pengelolaan keuangan daerah memberikan </w:t>
      </w:r>
      <w:r w:rsidR="00374A37" w:rsidRPr="00626EC0">
        <w:rPr>
          <w:rFonts w:ascii="Bookman Old Style" w:hAnsi="Bookman Old Style" w:cs="Bookman Old Style"/>
        </w:rPr>
        <w:t>diskripsi</w:t>
      </w:r>
      <w:r w:rsidRPr="00626EC0">
        <w:rPr>
          <w:rFonts w:ascii="Bookman Old Style" w:hAnsi="Bookman Old Style" w:cs="Bookman Old Style"/>
        </w:rPr>
        <w:t xml:space="preserve"> mengenai </w:t>
      </w:r>
      <w:r w:rsidR="0063713A">
        <w:rPr>
          <w:rFonts w:ascii="Bookman Old Style" w:hAnsi="Bookman Old Style" w:cs="Bookman Old Style"/>
        </w:rPr>
        <w:t xml:space="preserve">kapasitas </w:t>
      </w:r>
      <w:r w:rsidRPr="00626EC0">
        <w:rPr>
          <w:rFonts w:ascii="Bookman Old Style" w:hAnsi="Bookman Old Style" w:cs="Bookman Old Style"/>
        </w:rPr>
        <w:t xml:space="preserve">anggaran daerah </w:t>
      </w:r>
      <w:r w:rsidR="00374A37" w:rsidRPr="00626EC0">
        <w:rPr>
          <w:rFonts w:ascii="Bookman Old Style" w:hAnsi="Bookman Old Style" w:cs="Bookman Old Style"/>
        </w:rPr>
        <w:t xml:space="preserve">dalam </w:t>
      </w:r>
      <w:r w:rsidRPr="00626EC0">
        <w:rPr>
          <w:rFonts w:ascii="Bookman Old Style" w:hAnsi="Bookman Old Style" w:cs="Bookman Old Style"/>
        </w:rPr>
        <w:t>membiayai belanja daerah. Kemampuan belanja daerah, baik belanja langsung maupun belanja tidak langsung</w:t>
      </w:r>
      <w:r w:rsidR="00374A37" w:rsidRPr="00626EC0">
        <w:rPr>
          <w:rFonts w:ascii="Bookman Old Style" w:hAnsi="Bookman Old Style" w:cs="Bookman Old Style"/>
        </w:rPr>
        <w:t>, yang</w:t>
      </w:r>
      <w:r w:rsidRPr="00626EC0">
        <w:rPr>
          <w:rFonts w:ascii="Bookman Old Style" w:hAnsi="Bookman Old Style" w:cs="Bookman Old Style"/>
        </w:rPr>
        <w:t xml:space="preserve"> akan menjadi acuan dalam pengalok</w:t>
      </w:r>
      <w:r w:rsidR="00096D69">
        <w:rPr>
          <w:rFonts w:ascii="Bookman Old Style" w:hAnsi="Bookman Old Style" w:cs="Bookman Old Style"/>
        </w:rPr>
        <w:t xml:space="preserve">asian </w:t>
      </w:r>
      <w:r w:rsidRPr="00626EC0">
        <w:rPr>
          <w:rFonts w:ascii="Bookman Old Style" w:hAnsi="Bookman Old Style" w:cs="Bookman Old Style"/>
        </w:rPr>
        <w:t>anggaran pada masing-masing program yang akan dilaksanakan pada 5 (lima) tahun mendatang (tahun 201</w:t>
      </w:r>
      <w:r w:rsidR="00750192" w:rsidRPr="00626EC0">
        <w:rPr>
          <w:rFonts w:ascii="Bookman Old Style" w:hAnsi="Bookman Old Style" w:cs="Bookman Old Style"/>
        </w:rPr>
        <w:t>7</w:t>
      </w:r>
      <w:r w:rsidRPr="00626EC0">
        <w:rPr>
          <w:rFonts w:ascii="Bookman Old Style" w:hAnsi="Bookman Old Style" w:cs="Bookman Old Style"/>
        </w:rPr>
        <w:t>-202</w:t>
      </w:r>
      <w:r w:rsidR="00750192" w:rsidRPr="00626EC0">
        <w:rPr>
          <w:rFonts w:ascii="Bookman Old Style" w:hAnsi="Bookman Old Style" w:cs="Bookman Old Style"/>
        </w:rPr>
        <w:t>2</w:t>
      </w:r>
      <w:r w:rsidRPr="00626EC0">
        <w:rPr>
          <w:rFonts w:ascii="Bookman Old Style" w:hAnsi="Bookman Old Style" w:cs="Bookman Old Style"/>
        </w:rPr>
        <w:t>).</w:t>
      </w:r>
    </w:p>
    <w:p w:rsidR="007857CC" w:rsidRPr="00626EC0" w:rsidRDefault="007857CC" w:rsidP="007F642F">
      <w:pPr>
        <w:pStyle w:val="ListParagraph"/>
        <w:spacing w:after="0" w:line="360" w:lineRule="auto"/>
        <w:ind w:firstLine="720"/>
        <w:jc w:val="both"/>
        <w:rPr>
          <w:rFonts w:ascii="Bookman Old Style" w:hAnsi="Bookman Old Style" w:cs="Bookman Old Style"/>
        </w:rPr>
      </w:pPr>
    </w:p>
    <w:p w:rsidR="003E6C40" w:rsidRPr="00626EC0" w:rsidRDefault="003E6C40" w:rsidP="00413077">
      <w:pPr>
        <w:pStyle w:val="ListParagraph"/>
        <w:numPr>
          <w:ilvl w:val="1"/>
          <w:numId w:val="2"/>
        </w:numPr>
        <w:spacing w:after="0" w:line="360" w:lineRule="auto"/>
        <w:ind w:left="709" w:hanging="709"/>
        <w:rPr>
          <w:rFonts w:ascii="Bookman Old Style" w:hAnsi="Bookman Old Style"/>
          <w:b/>
        </w:rPr>
      </w:pPr>
      <w:r w:rsidRPr="00626EC0">
        <w:rPr>
          <w:rFonts w:ascii="Bookman Old Style" w:hAnsi="Bookman Old Style"/>
          <w:b/>
        </w:rPr>
        <w:t xml:space="preserve">Kinerja Pelaksanaan APBD </w:t>
      </w:r>
    </w:p>
    <w:p w:rsidR="006D2CD4" w:rsidRDefault="007F6A8E" w:rsidP="00413077">
      <w:pPr>
        <w:pStyle w:val="ListParagraph"/>
        <w:spacing w:after="0" w:line="360" w:lineRule="auto"/>
        <w:ind w:left="0" w:firstLine="720"/>
        <w:jc w:val="both"/>
        <w:rPr>
          <w:rFonts w:ascii="Bookman Old Style" w:hAnsi="Bookman Old Style" w:cs="Bookman Old Style"/>
        </w:rPr>
      </w:pPr>
      <w:r w:rsidRPr="00413077">
        <w:rPr>
          <w:rFonts w:ascii="Bookman Old Style" w:hAnsi="Bookman Old Style"/>
        </w:rPr>
        <w:t>Struktur</w:t>
      </w:r>
      <w:r w:rsidRPr="00626EC0">
        <w:rPr>
          <w:rFonts w:ascii="Bookman Old Style" w:hAnsi="Bookman Old Style" w:cs="Bookman Old Style"/>
        </w:rPr>
        <w:t xml:space="preserve"> </w:t>
      </w:r>
      <w:r w:rsidR="00F206DC" w:rsidRPr="00626EC0">
        <w:rPr>
          <w:rFonts w:ascii="Bookman Old Style" w:hAnsi="Bookman Old Style" w:cs="Bookman Old Style"/>
        </w:rPr>
        <w:t xml:space="preserve">Anggaran Pendapatan dan Belanja Daerah (APBD) </w:t>
      </w:r>
      <w:r w:rsidRPr="00626EC0">
        <w:rPr>
          <w:rFonts w:ascii="Bookman Old Style" w:hAnsi="Bookman Old Style" w:cs="Bookman Old Style"/>
        </w:rPr>
        <w:t>terdiri atas</w:t>
      </w:r>
      <w:r w:rsidR="00F206DC" w:rsidRPr="00626EC0">
        <w:rPr>
          <w:rFonts w:ascii="Bookman Old Style" w:hAnsi="Bookman Old Style" w:cs="Bookman Old Style"/>
        </w:rPr>
        <w:t xml:space="preserve"> unsur Pendapatan Daerah, Belanja Daerah, dan Pembiayaan Daerah</w:t>
      </w:r>
      <w:r w:rsidRPr="00626EC0">
        <w:rPr>
          <w:rFonts w:ascii="Bookman Old Style" w:hAnsi="Bookman Old Style" w:cs="Bookman Old Style"/>
        </w:rPr>
        <w:t xml:space="preserve"> yang juga menjadi tolok ukur dalam menghitung kinerja keuangan</w:t>
      </w:r>
      <w:r w:rsidR="005812DF" w:rsidRPr="00626EC0">
        <w:rPr>
          <w:rFonts w:ascii="Bookman Old Style" w:hAnsi="Bookman Old Style" w:cs="Bookman Old Style"/>
        </w:rPr>
        <w:t xml:space="preserve"> daerah</w:t>
      </w:r>
      <w:r w:rsidR="00F206DC" w:rsidRPr="00626EC0">
        <w:rPr>
          <w:rFonts w:ascii="Bookman Old Style" w:hAnsi="Bookman Old Style" w:cs="Bookman Old Style"/>
        </w:rPr>
        <w:t>. Pendapatan Daerah meliputi Pendapatan Asli Daerah (PAD), Dana Perimbangan, dan Lain-Lain Pendapatan Daerah yang Sah. Sedangkan Belanja daerah meliputi Belanja Tidak Langsung (BTL) dan Belanja Langsung (BL), sedangkan Pembiayaan Daerah meliputi Penerimaan Pembiayaan dan Pengeluaran Pembiayaan.</w:t>
      </w:r>
    </w:p>
    <w:p w:rsidR="007436E7" w:rsidRDefault="007436E7" w:rsidP="00413077">
      <w:pPr>
        <w:pStyle w:val="ListParagraph"/>
        <w:spacing w:after="0" w:line="360" w:lineRule="auto"/>
        <w:ind w:left="0" w:firstLine="720"/>
        <w:jc w:val="both"/>
        <w:rPr>
          <w:rFonts w:ascii="Bookman Old Style" w:hAnsi="Bookman Old Style" w:cs="Bookman Old Style"/>
        </w:rPr>
      </w:pPr>
      <w:r w:rsidRPr="007436E7">
        <w:rPr>
          <w:rFonts w:ascii="Bookman Old Style" w:hAnsi="Bookman Old Style" w:cs="Bookman Old Style"/>
        </w:rPr>
        <w:t>Perkembangan realisasi pendapatan</w:t>
      </w:r>
      <w:r w:rsidR="009245A6">
        <w:rPr>
          <w:rFonts w:ascii="Bookman Old Style" w:hAnsi="Bookman Old Style" w:cs="Bookman Old Style"/>
          <w:lang w:val="en-US"/>
        </w:rPr>
        <w:t>, belanja, dan pembiayaan</w:t>
      </w:r>
      <w:r w:rsidRPr="007436E7">
        <w:rPr>
          <w:rFonts w:ascii="Bookman Old Style" w:hAnsi="Bookman Old Style" w:cs="Bookman Old Style"/>
        </w:rPr>
        <w:t xml:space="preserve"> daerah </w:t>
      </w:r>
      <w:r>
        <w:rPr>
          <w:rFonts w:ascii="Bookman Old Style" w:hAnsi="Bookman Old Style" w:cs="Bookman Old Style"/>
          <w:lang w:val="en-US"/>
        </w:rPr>
        <w:t>Kabupaten Jepara</w:t>
      </w:r>
      <w:r w:rsidRPr="007436E7">
        <w:rPr>
          <w:rFonts w:ascii="Bookman Old Style" w:hAnsi="Bookman Old Style" w:cs="Bookman Old Style"/>
        </w:rPr>
        <w:t xml:space="preserve"> dan rata</w:t>
      </w:r>
      <w:r w:rsidR="007A61F0">
        <w:rPr>
          <w:rFonts w:ascii="Bookman Old Style" w:hAnsi="Bookman Old Style" w:cs="Bookman Old Style"/>
          <w:lang w:val="en-US"/>
        </w:rPr>
        <w:t>-</w:t>
      </w:r>
      <w:r w:rsidRPr="007436E7">
        <w:rPr>
          <w:rFonts w:ascii="Bookman Old Style" w:hAnsi="Bookman Old Style" w:cs="Bookman Old Style"/>
        </w:rPr>
        <w:t>rata pertumbuhannya selama kurun waktu tahun 201</w:t>
      </w:r>
      <w:r>
        <w:rPr>
          <w:rFonts w:ascii="Bookman Old Style" w:hAnsi="Bookman Old Style" w:cs="Bookman Old Style"/>
          <w:lang w:val="en-US"/>
        </w:rPr>
        <w:t>2-</w:t>
      </w:r>
      <w:r>
        <w:rPr>
          <w:rFonts w:ascii="Bookman Old Style" w:hAnsi="Bookman Old Style" w:cs="Bookman Old Style"/>
        </w:rPr>
        <w:t>2016</w:t>
      </w:r>
      <w:r w:rsidRPr="007436E7">
        <w:rPr>
          <w:rFonts w:ascii="Bookman Old Style" w:hAnsi="Bookman Old Style" w:cs="Bookman Old Style"/>
        </w:rPr>
        <w:t xml:space="preserve"> secara rinci dapat dilihat pada Tabel 3.1.</w:t>
      </w: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7436E7">
      <w:pPr>
        <w:pStyle w:val="ListParagraph"/>
        <w:spacing w:after="0" w:line="360" w:lineRule="auto"/>
        <w:ind w:left="851" w:firstLine="720"/>
        <w:jc w:val="both"/>
        <w:rPr>
          <w:rFonts w:ascii="Bookman Old Style" w:hAnsi="Bookman Old Style" w:cs="Bookman Old Style"/>
        </w:rPr>
      </w:pPr>
    </w:p>
    <w:p w:rsidR="00E61DF8" w:rsidRDefault="00E61DF8" w:rsidP="00E61DF8">
      <w:pPr>
        <w:spacing w:after="0" w:line="360" w:lineRule="auto"/>
        <w:rPr>
          <w:rFonts w:ascii="Bookman Old Style" w:hAnsi="Bookman Old Style" w:cs="Bookman Old Style"/>
          <w:lang w:val="en-US"/>
        </w:rPr>
        <w:sectPr w:rsidR="00E61DF8" w:rsidSect="007A61F0">
          <w:footerReference w:type="default" r:id="rId9"/>
          <w:type w:val="continuous"/>
          <w:pgSz w:w="12242" w:h="18722" w:code="258"/>
          <w:pgMar w:top="1440" w:right="1440" w:bottom="1440" w:left="1440" w:header="709" w:footer="709" w:gutter="0"/>
          <w:cols w:space="708"/>
          <w:docGrid w:linePitch="360"/>
        </w:sectPr>
      </w:pPr>
    </w:p>
    <w:p w:rsidR="00E61DF8" w:rsidRPr="00E61DF8" w:rsidRDefault="00E61DF8" w:rsidP="00413077">
      <w:pPr>
        <w:spacing w:after="0" w:line="240" w:lineRule="auto"/>
        <w:jc w:val="center"/>
        <w:rPr>
          <w:rFonts w:ascii="Bookman Old Style" w:hAnsi="Bookman Old Style" w:cs="Bookman Old Style"/>
          <w:b/>
          <w:lang w:val="en-US"/>
        </w:rPr>
      </w:pPr>
      <w:r w:rsidRPr="00E61DF8">
        <w:rPr>
          <w:rFonts w:ascii="Bookman Old Style" w:hAnsi="Bookman Old Style" w:cs="Bookman Old Style"/>
          <w:b/>
          <w:lang w:val="en-US"/>
        </w:rPr>
        <w:lastRenderedPageBreak/>
        <w:t>Tabel 3.1.</w:t>
      </w:r>
    </w:p>
    <w:p w:rsidR="00E61DF8" w:rsidRPr="00E61DF8" w:rsidRDefault="007458B3" w:rsidP="00413077">
      <w:pPr>
        <w:spacing w:after="0" w:line="240" w:lineRule="auto"/>
        <w:jc w:val="center"/>
        <w:rPr>
          <w:rFonts w:ascii="Bookman Old Style" w:hAnsi="Bookman Old Style" w:cs="Bookman Old Style"/>
          <w:b/>
          <w:lang w:val="en-US"/>
        </w:rPr>
      </w:pPr>
      <w:r w:rsidRPr="00E61DF8">
        <w:rPr>
          <w:rFonts w:ascii="Bookman Old Style" w:hAnsi="Bookman Old Style" w:cs="Bookman Old Style"/>
          <w:b/>
          <w:lang w:val="en-US"/>
        </w:rPr>
        <w:t>Rata-Rata Pertumbuhan Anggaran Pendapatan Belanja Daerah</w:t>
      </w:r>
    </w:p>
    <w:p w:rsidR="007458B3" w:rsidRPr="00E61DF8" w:rsidRDefault="007458B3" w:rsidP="007A61F0">
      <w:pPr>
        <w:spacing w:after="120" w:line="240" w:lineRule="auto"/>
        <w:jc w:val="center"/>
        <w:rPr>
          <w:rFonts w:ascii="Bookman Old Style" w:hAnsi="Bookman Old Style" w:cs="Bookman Old Style"/>
          <w:b/>
          <w:lang w:val="en-US"/>
        </w:rPr>
      </w:pPr>
      <w:r w:rsidRPr="00E61DF8">
        <w:rPr>
          <w:rFonts w:ascii="Bookman Old Style" w:hAnsi="Bookman Old Style" w:cs="Bookman Old Style"/>
          <w:b/>
          <w:lang w:val="en-US"/>
        </w:rPr>
        <w:t>Tahun 2012-2016 Kabupaten Jepara</w:t>
      </w:r>
    </w:p>
    <w:tbl>
      <w:tblPr>
        <w:tblW w:w="16102" w:type="dxa"/>
        <w:tblInd w:w="113" w:type="dxa"/>
        <w:tblLook w:val="04A0" w:firstRow="1" w:lastRow="0" w:firstColumn="1" w:lastColumn="0" w:noHBand="0" w:noVBand="1"/>
      </w:tblPr>
      <w:tblGrid>
        <w:gridCol w:w="695"/>
        <w:gridCol w:w="3651"/>
        <w:gridCol w:w="2006"/>
        <w:gridCol w:w="2006"/>
        <w:gridCol w:w="2012"/>
        <w:gridCol w:w="2042"/>
        <w:gridCol w:w="2149"/>
        <w:gridCol w:w="1541"/>
      </w:tblGrid>
      <w:tr w:rsidR="00E61DF8" w:rsidRPr="00E61DF8" w:rsidTr="00413077">
        <w:trPr>
          <w:trHeight w:val="720"/>
          <w:tblHeader/>
        </w:trPr>
        <w:tc>
          <w:tcPr>
            <w:tcW w:w="695"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No</w:t>
            </w:r>
          </w:p>
        </w:tc>
        <w:tc>
          <w:tcPr>
            <w:tcW w:w="3651"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Uraian</w:t>
            </w:r>
          </w:p>
        </w:tc>
        <w:tc>
          <w:tcPr>
            <w:tcW w:w="2006" w:type="dxa"/>
            <w:tcBorders>
              <w:top w:val="single" w:sz="4" w:space="0" w:color="auto"/>
              <w:left w:val="nil"/>
              <w:bottom w:val="nil"/>
              <w:right w:val="single" w:sz="4" w:space="0" w:color="auto"/>
            </w:tcBorders>
            <w:shd w:val="clear" w:color="auto" w:fill="92CDDC" w:themeFill="accent5" w:themeFillTint="99"/>
            <w:noWrap/>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2012</w:t>
            </w:r>
          </w:p>
        </w:tc>
        <w:tc>
          <w:tcPr>
            <w:tcW w:w="2006" w:type="dxa"/>
            <w:tcBorders>
              <w:top w:val="single" w:sz="4" w:space="0" w:color="auto"/>
              <w:left w:val="nil"/>
              <w:bottom w:val="nil"/>
              <w:right w:val="single" w:sz="4" w:space="0" w:color="auto"/>
            </w:tcBorders>
            <w:shd w:val="clear" w:color="auto" w:fill="92CDDC" w:themeFill="accent5" w:themeFillTint="99"/>
            <w:noWrap/>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2013</w:t>
            </w:r>
          </w:p>
        </w:tc>
        <w:tc>
          <w:tcPr>
            <w:tcW w:w="2012" w:type="dxa"/>
            <w:tcBorders>
              <w:top w:val="single" w:sz="4" w:space="0" w:color="auto"/>
              <w:left w:val="nil"/>
              <w:bottom w:val="nil"/>
              <w:right w:val="single" w:sz="4" w:space="0" w:color="auto"/>
            </w:tcBorders>
            <w:shd w:val="clear" w:color="auto" w:fill="92CDDC" w:themeFill="accent5" w:themeFillTint="99"/>
            <w:noWrap/>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2014</w:t>
            </w:r>
          </w:p>
        </w:tc>
        <w:tc>
          <w:tcPr>
            <w:tcW w:w="2042" w:type="dxa"/>
            <w:tcBorders>
              <w:top w:val="single" w:sz="4" w:space="0" w:color="auto"/>
              <w:left w:val="nil"/>
              <w:bottom w:val="nil"/>
              <w:right w:val="single" w:sz="4" w:space="0" w:color="auto"/>
            </w:tcBorders>
            <w:shd w:val="clear" w:color="auto" w:fill="92CDDC" w:themeFill="accent5" w:themeFillTint="99"/>
            <w:noWrap/>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2015</w:t>
            </w:r>
          </w:p>
        </w:tc>
        <w:tc>
          <w:tcPr>
            <w:tcW w:w="2149" w:type="dxa"/>
            <w:tcBorders>
              <w:top w:val="single" w:sz="4" w:space="0" w:color="auto"/>
              <w:left w:val="nil"/>
              <w:bottom w:val="nil"/>
              <w:right w:val="single" w:sz="4" w:space="0" w:color="auto"/>
            </w:tcBorders>
            <w:shd w:val="clear" w:color="auto" w:fill="92CDDC" w:themeFill="accent5" w:themeFillTint="99"/>
            <w:noWrap/>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2016</w:t>
            </w:r>
          </w:p>
        </w:tc>
        <w:tc>
          <w:tcPr>
            <w:tcW w:w="1541"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Rata-rata Pertumbuhan (%)</w:t>
            </w:r>
          </w:p>
        </w:tc>
      </w:tr>
      <w:tr w:rsidR="00E61DF8" w:rsidRPr="00E61DF8" w:rsidTr="0006374C">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w:t>
            </w:r>
          </w:p>
        </w:tc>
        <w:tc>
          <w:tcPr>
            <w:tcW w:w="3651"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PENDAPATAN</w:t>
            </w:r>
          </w:p>
        </w:tc>
        <w:tc>
          <w:tcPr>
            <w:tcW w:w="2006"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1,304,004,470,978</w:t>
            </w:r>
          </w:p>
        </w:tc>
        <w:tc>
          <w:tcPr>
            <w:tcW w:w="2006"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1,386,691,761,062</w:t>
            </w:r>
          </w:p>
        </w:tc>
        <w:tc>
          <w:tcPr>
            <w:tcW w:w="2012"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1,599,479,007,592</w:t>
            </w:r>
          </w:p>
        </w:tc>
        <w:tc>
          <w:tcPr>
            <w:tcW w:w="2042"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1,930,958,695,918</w:t>
            </w:r>
          </w:p>
        </w:tc>
        <w:tc>
          <w:tcPr>
            <w:tcW w:w="2149"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2,106,087,671,994</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12.87 </w:t>
            </w:r>
          </w:p>
        </w:tc>
      </w:tr>
      <w:tr w:rsidR="00E61DF8" w:rsidRPr="00E61DF8" w:rsidTr="0006374C">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1.1</w:t>
            </w:r>
          </w:p>
        </w:tc>
        <w:tc>
          <w:tcPr>
            <w:tcW w:w="3651"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PENDAPATAN ASLI DAERAH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129,076,570,089</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133,778,055,195</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231,791,691,470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270,251,582,727</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322,509,753,285</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28.21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1.1.1</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Pendapatan Pajak Daerah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28,434,798,831</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29,069,102,310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49,086,466,601</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60,707,167,213</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96,623,790,936</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38.48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1.1.2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Hasil Retribusi Daerah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13,600,889,981</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21,188,867,774</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20,481,250,138</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18,871,801,489</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38,657,736,647</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37.36 </w:t>
            </w:r>
          </w:p>
        </w:tc>
      </w:tr>
      <w:tr w:rsidR="00E61DF8" w:rsidRPr="00E61DF8" w:rsidTr="007851F2">
        <w:trPr>
          <w:trHeight w:val="51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1.1.3</w:t>
            </w:r>
          </w:p>
        </w:tc>
        <w:tc>
          <w:tcPr>
            <w:tcW w:w="3651" w:type="dxa"/>
            <w:tcBorders>
              <w:top w:val="nil"/>
              <w:left w:val="nil"/>
              <w:bottom w:val="single" w:sz="4" w:space="0" w:color="auto"/>
              <w:right w:val="single" w:sz="4" w:space="0" w:color="auto"/>
            </w:tcBorders>
            <w:shd w:val="clear" w:color="auto" w:fill="auto"/>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Hasil Pengelolaan Kekayaan Daerah yang Dipisahkan</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4,640,566,066</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5,728,455,300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8,320,435,303</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8,119,059,450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8,214,999,246</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16.86 </w:t>
            </w:r>
          </w:p>
        </w:tc>
      </w:tr>
      <w:tr w:rsidR="00E61DF8" w:rsidRPr="00E61DF8" w:rsidTr="007851F2">
        <w:trPr>
          <w:trHeight w:val="51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1.1.4</w:t>
            </w:r>
          </w:p>
        </w:tc>
        <w:tc>
          <w:tcPr>
            <w:tcW w:w="3651" w:type="dxa"/>
            <w:tcBorders>
              <w:top w:val="nil"/>
              <w:left w:val="nil"/>
              <w:bottom w:val="single" w:sz="4" w:space="0" w:color="auto"/>
              <w:right w:val="single" w:sz="4" w:space="0" w:color="auto"/>
            </w:tcBorders>
            <w:shd w:val="clear" w:color="auto" w:fill="auto"/>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Lain-lain Pendapatan Asli Daerah yang Sah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82,400,315,211</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77,791,629,811</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153,903,539,428</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182,553,554,575</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179,013,226,456</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27.23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DANA PERIMBANGAN</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853,435,775,057</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938,844,273,033</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1,012,160,578,239</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1,105,250,447,896</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1,383,615,805,500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13.05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1.2.1</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Bagi Hasil Pajak/Bagi Hasil Bukan Pajak</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64,234,783,057</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56,976,579,033</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43,097,774,239</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32,960,277,896</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43,932,231,816</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(6.47)</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1.2.2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Dana Alokasi Umum</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712,740,462,000</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814,380,324,000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887,768,694,000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935,771,120,000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1,000,373,359,000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8.90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1.2.3</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Dana Alokasi Khusus</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76,460,530,000</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67,487,370,000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81,294,110,000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136,519,050,000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339,310,214,684</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56.30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1.3</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LAIN-LAIN PENDAPATAN DAERAH YANG SAH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321,492,125,832</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314,069,432,834</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355,526,737,883</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555,456,665,295</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399,962,113,209</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9.78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1.3.1</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Pendapatan Hibah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47,168,818,092</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1,152,739,687</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686,753,738</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10,195,474,303</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11,665,457,212</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315.26 </w:t>
            </w:r>
          </w:p>
        </w:tc>
      </w:tr>
      <w:tr w:rsidR="00E61DF8" w:rsidRPr="00E61DF8" w:rsidTr="007851F2">
        <w:trPr>
          <w:trHeight w:val="51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1.3.2</w:t>
            </w:r>
          </w:p>
        </w:tc>
        <w:tc>
          <w:tcPr>
            <w:tcW w:w="3651" w:type="dxa"/>
            <w:tcBorders>
              <w:top w:val="nil"/>
              <w:left w:val="nil"/>
              <w:bottom w:val="single" w:sz="4" w:space="0" w:color="auto"/>
              <w:right w:val="single" w:sz="4" w:space="0" w:color="auto"/>
            </w:tcBorders>
            <w:shd w:val="clear" w:color="auto" w:fill="auto"/>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Dana Bagi Hasil Pajak Dari Provinsi dan Pemerintah Daerah Lainnya</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68,146,052,740</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74,397,705,757</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96,212,953,000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125,999,519,590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125,758,517,997</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17.32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1.3.3</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Dana Penyesuaian dan Otonomi Khusus</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116,288,445,000</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150,452,500,500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172,937,410,000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313,166,391,000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165,584,788,000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19.57 </w:t>
            </w:r>
          </w:p>
        </w:tc>
      </w:tr>
      <w:tr w:rsidR="00E61DF8" w:rsidRPr="00E61DF8" w:rsidTr="007851F2">
        <w:trPr>
          <w:trHeight w:val="51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1.3.4</w:t>
            </w:r>
          </w:p>
        </w:tc>
        <w:tc>
          <w:tcPr>
            <w:tcW w:w="3651" w:type="dxa"/>
            <w:tcBorders>
              <w:top w:val="nil"/>
              <w:left w:val="nil"/>
              <w:bottom w:val="single" w:sz="4" w:space="0" w:color="auto"/>
              <w:right w:val="single" w:sz="4" w:space="0" w:color="auto"/>
            </w:tcBorders>
            <w:shd w:val="clear" w:color="auto" w:fill="auto"/>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Bantuan Keuangan Dari Provinsi atau Pemerintah Daerah Lainnya</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89,888,810,000</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88,066,486,890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85,689,621,145</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106,095,280,402</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96,953,350,000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2.62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BELANJA</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1,297,076,712,359</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1,351,530,902,258</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1,505,224,190,536</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1,856,335,588,279</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2,157,976,237,985</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13.79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2.1</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BELANJA TIDAK LANGSUNG</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728,186,943,673</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798,334,700,159</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844,264,261,553</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1,067,918,654,106</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1,209,343,128,239</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13.78 </w:t>
            </w:r>
          </w:p>
        </w:tc>
      </w:tr>
      <w:tr w:rsidR="00E61DF8" w:rsidRPr="00E61DF8" w:rsidTr="0006374C">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2.1.1</w:t>
            </w:r>
          </w:p>
        </w:tc>
        <w:tc>
          <w:tcPr>
            <w:tcW w:w="3651"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Pegawai</w:t>
            </w:r>
          </w:p>
        </w:tc>
        <w:tc>
          <w:tcPr>
            <w:tcW w:w="2006"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609,315,726,345</w:t>
            </w:r>
          </w:p>
        </w:tc>
        <w:tc>
          <w:tcPr>
            <w:tcW w:w="2006"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710,553,045,718</w:t>
            </w:r>
          </w:p>
        </w:tc>
        <w:tc>
          <w:tcPr>
            <w:tcW w:w="2012"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745,966,674,964</w:t>
            </w:r>
          </w:p>
        </w:tc>
        <w:tc>
          <w:tcPr>
            <w:tcW w:w="2042"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852,271,129,190</w:t>
            </w:r>
          </w:p>
        </w:tc>
        <w:tc>
          <w:tcPr>
            <w:tcW w:w="2149"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875,829,834,075</w:t>
            </w:r>
          </w:p>
        </w:tc>
        <w:tc>
          <w:tcPr>
            <w:tcW w:w="1541"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9.65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Subsidi</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2,483,701,500</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234,076,500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234,081,000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234,081,000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(47.64)</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2.1.3</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Hibah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57,879,453,462</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32,436,280,400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40,862,220,000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21,020,250,000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59,372,500,000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28.98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lastRenderedPageBreak/>
              <w:t>2.1.4</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Bantuan Sosial</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18,411,600,434</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5,601,357,676</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7,561,890,000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6,804,970,500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9,682,227,100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(0.58)</w:t>
            </w:r>
          </w:p>
        </w:tc>
      </w:tr>
      <w:tr w:rsidR="00E61DF8" w:rsidRPr="00E61DF8" w:rsidTr="007851F2">
        <w:trPr>
          <w:trHeight w:val="765"/>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2.1.5</w:t>
            </w:r>
          </w:p>
        </w:tc>
        <w:tc>
          <w:tcPr>
            <w:tcW w:w="3651" w:type="dxa"/>
            <w:tcBorders>
              <w:top w:val="nil"/>
              <w:left w:val="nil"/>
              <w:bottom w:val="single" w:sz="4" w:space="0" w:color="auto"/>
              <w:right w:val="single" w:sz="4" w:space="0" w:color="auto"/>
            </w:tcBorders>
            <w:shd w:val="clear" w:color="auto" w:fill="auto"/>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Bagi Hasil Kepada Provinsi/Kabupaten/Kota dan Pemerintah Desa</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2,988,454,131</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3,014,598,165</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3,986,379,197</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5,939,737,416</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6,840,193,454</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24.32 </w:t>
            </w:r>
          </w:p>
        </w:tc>
      </w:tr>
      <w:tr w:rsidR="00E61DF8" w:rsidRPr="00E61DF8" w:rsidTr="007851F2">
        <w:trPr>
          <w:trHeight w:val="51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2.1.6</w:t>
            </w:r>
          </w:p>
        </w:tc>
        <w:tc>
          <w:tcPr>
            <w:tcW w:w="3651" w:type="dxa"/>
            <w:tcBorders>
              <w:top w:val="nil"/>
              <w:left w:val="nil"/>
              <w:bottom w:val="single" w:sz="4" w:space="0" w:color="auto"/>
              <w:right w:val="single" w:sz="4" w:space="0" w:color="auto"/>
            </w:tcBorders>
            <w:shd w:val="clear" w:color="auto" w:fill="auto"/>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Bantuan Keuangan Kepada Provinsi /Kabupaten /Kota dan Pemerintahan Desa</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37,049,789,801</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46,495,341,700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45,254,129,609</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181,648,486,000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257,379,558,610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91.48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2.1.7</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Tidak Terduga</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58,218,000</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632,967,783</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4,734,000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(50.00)</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BELANJA LANGSUNG</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568,889,768,686</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553,196,202,099</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660,959,928,983</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788,416,934,173</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948,633,109,746</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14.08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2.2.1</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Pegawai</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36,372,435,104</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19,678,080,275</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17,736,233,800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22,026,364,000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24,518,760,500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(5.07)</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2.2.2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Barang dan Jasa</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235,320,051,087</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374,719,273,549</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454,299,287,729</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435,971,071,511</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527,035,731,079</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24.33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2.2.3</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Belanja Modal</w:t>
            </w:r>
          </w:p>
        </w:tc>
        <w:tc>
          <w:tcPr>
            <w:tcW w:w="2006" w:type="dxa"/>
            <w:tcBorders>
              <w:top w:val="single" w:sz="4" w:space="0" w:color="auto"/>
              <w:left w:val="nil"/>
              <w:bottom w:val="single" w:sz="4" w:space="0" w:color="auto"/>
              <w:right w:val="nil"/>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297,197,282,495</w:t>
            </w:r>
          </w:p>
        </w:tc>
        <w:tc>
          <w:tcPr>
            <w:tcW w:w="2006"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158,798,848,275</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188,924,407,454</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330,419,498,662</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397,078,618,167</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xml:space="preserve">             16.87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06" w:type="dxa"/>
            <w:tcBorders>
              <w:top w:val="single" w:sz="4" w:space="0" w:color="auto"/>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color w:val="000000"/>
                <w:sz w:val="18"/>
                <w:szCs w:val="18"/>
                <w:lang w:val="en-US"/>
              </w:rPr>
            </w:pPr>
            <w:r w:rsidRPr="00E61DF8">
              <w:rPr>
                <w:rFonts w:ascii="Bookman Old Style" w:eastAsia="Times New Roman" w:hAnsi="Bookman Old Style" w:cs="Calibri"/>
                <w:b/>
                <w:color w:val="000000"/>
                <w:sz w:val="18"/>
                <w:szCs w:val="18"/>
                <w:lang w:val="en-US"/>
              </w:rPr>
              <w:t>3</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PEMBIAYAAN</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color w:val="000000"/>
                <w:sz w:val="18"/>
                <w:szCs w:val="18"/>
                <w:lang w:val="en-US"/>
              </w:rPr>
            </w:pPr>
            <w:r w:rsidRPr="00E61DF8">
              <w:rPr>
                <w:rFonts w:ascii="Bookman Old Style" w:eastAsia="Times New Roman" w:hAnsi="Bookman Old Style" w:cs="Calibri"/>
                <w:color w:val="000000"/>
                <w:sz w:val="18"/>
                <w:szCs w:val="18"/>
                <w:lang w:val="en-US"/>
              </w:rPr>
              <w:t> </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3.1</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PENERIMAAN PEMBIAYAAN DAERAH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107,869,939,431</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107,352,156,099</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140,684,420,903</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225,197,735,469</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292,311,868,716</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30.11 </w:t>
            </w:r>
          </w:p>
        </w:tc>
      </w:tr>
      <w:tr w:rsidR="00CD1227" w:rsidRPr="00E61DF8" w:rsidTr="007851F2">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tcPr>
          <w:p w:rsidR="00CD1227" w:rsidRDefault="00CD1227" w:rsidP="00CD1227">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3.1.1</w:t>
            </w:r>
          </w:p>
        </w:tc>
        <w:tc>
          <w:tcPr>
            <w:tcW w:w="3651"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rPr>
                <w:rFonts w:ascii="Bookman Old Style" w:hAnsi="Bookman Old Style" w:cs="Calibri"/>
                <w:color w:val="000000"/>
                <w:sz w:val="18"/>
                <w:szCs w:val="18"/>
              </w:rPr>
            </w:pPr>
            <w:r>
              <w:rPr>
                <w:rFonts w:ascii="Bookman Old Style" w:hAnsi="Bookman Old Style" w:cs="Calibri"/>
                <w:color w:val="000000"/>
                <w:sz w:val="18"/>
                <w:szCs w:val="18"/>
              </w:rPr>
              <w:t>Sisa Lebih Perhitungan Anggaran Tahun Anggaran Sebelumnya</w:t>
            </w:r>
          </w:p>
        </w:tc>
        <w:tc>
          <w:tcPr>
            <w:tcW w:w="2006"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106,657,091,831</w:t>
            </w:r>
          </w:p>
        </w:tc>
        <w:tc>
          <w:tcPr>
            <w:tcW w:w="2006"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106,141,966,599</w:t>
            </w:r>
          </w:p>
        </w:tc>
        <w:tc>
          <w:tcPr>
            <w:tcW w:w="2012"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140,113,014,903</w:t>
            </w:r>
          </w:p>
        </w:tc>
        <w:tc>
          <w:tcPr>
            <w:tcW w:w="2042"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225,038,237,959</w:t>
            </w:r>
          </w:p>
        </w:tc>
        <w:tc>
          <w:tcPr>
            <w:tcW w:w="2149"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292,240,640,853</w:t>
            </w:r>
          </w:p>
        </w:tc>
        <w:tc>
          <w:tcPr>
            <w:tcW w:w="1541"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rPr>
                <w:rFonts w:ascii="Bookman Old Style" w:hAnsi="Bookman Old Style" w:cs="Calibri"/>
                <w:color w:val="000000"/>
                <w:sz w:val="18"/>
                <w:szCs w:val="18"/>
              </w:rPr>
            </w:pPr>
            <w:r>
              <w:rPr>
                <w:rFonts w:ascii="Bookman Old Style" w:hAnsi="Bookman Old Style" w:cs="Calibri"/>
                <w:color w:val="000000"/>
                <w:sz w:val="18"/>
                <w:szCs w:val="18"/>
              </w:rPr>
              <w:t xml:space="preserve">             30.50 </w:t>
            </w:r>
          </w:p>
        </w:tc>
      </w:tr>
      <w:tr w:rsidR="00CD1227" w:rsidRPr="00E61DF8" w:rsidTr="007851F2">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tcPr>
          <w:p w:rsidR="00CD1227" w:rsidRDefault="00CD1227" w:rsidP="00CD1227">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3.1.2</w:t>
            </w:r>
          </w:p>
        </w:tc>
        <w:tc>
          <w:tcPr>
            <w:tcW w:w="3651"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rPr>
                <w:rFonts w:ascii="Bookman Old Style" w:hAnsi="Bookman Old Style" w:cs="Calibri"/>
                <w:color w:val="000000"/>
                <w:sz w:val="18"/>
                <w:szCs w:val="18"/>
              </w:rPr>
            </w:pPr>
            <w:r>
              <w:rPr>
                <w:rFonts w:ascii="Bookman Old Style" w:hAnsi="Bookman Old Style" w:cs="Calibri"/>
                <w:color w:val="000000"/>
                <w:sz w:val="18"/>
                <w:szCs w:val="18"/>
              </w:rPr>
              <w:t>Penerimaan Kembali Pemberian Pinjaman</w:t>
            </w:r>
          </w:p>
        </w:tc>
        <w:tc>
          <w:tcPr>
            <w:tcW w:w="2006"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1,212,847,600</w:t>
            </w:r>
          </w:p>
        </w:tc>
        <w:tc>
          <w:tcPr>
            <w:tcW w:w="2006"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1,210,189,500</w:t>
            </w:r>
          </w:p>
        </w:tc>
        <w:tc>
          <w:tcPr>
            <w:tcW w:w="2012"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571,406,000</w:t>
            </w:r>
          </w:p>
        </w:tc>
        <w:tc>
          <w:tcPr>
            <w:tcW w:w="2042"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159,497,510</w:t>
            </w:r>
          </w:p>
        </w:tc>
        <w:tc>
          <w:tcPr>
            <w:tcW w:w="2149"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jc w:val="right"/>
              <w:rPr>
                <w:rFonts w:ascii="Bookman Old Style" w:hAnsi="Bookman Old Style" w:cs="Calibri"/>
                <w:color w:val="000000"/>
                <w:sz w:val="18"/>
                <w:szCs w:val="18"/>
              </w:rPr>
            </w:pPr>
            <w:r>
              <w:rPr>
                <w:rFonts w:ascii="Bookman Old Style" w:hAnsi="Bookman Old Style" w:cs="Calibri"/>
                <w:color w:val="000000"/>
                <w:sz w:val="18"/>
                <w:szCs w:val="18"/>
              </w:rPr>
              <w:t>71,227,863</w:t>
            </w:r>
          </w:p>
        </w:tc>
        <w:tc>
          <w:tcPr>
            <w:tcW w:w="1541" w:type="dxa"/>
            <w:tcBorders>
              <w:top w:val="single" w:sz="4" w:space="0" w:color="auto"/>
              <w:left w:val="nil"/>
              <w:bottom w:val="single" w:sz="4" w:space="0" w:color="auto"/>
              <w:right w:val="single" w:sz="4" w:space="0" w:color="auto"/>
            </w:tcBorders>
            <w:shd w:val="clear" w:color="auto" w:fill="auto"/>
            <w:noWrap/>
          </w:tcPr>
          <w:p w:rsidR="00CD1227" w:rsidRDefault="00CD1227" w:rsidP="00CD1227">
            <w:pPr>
              <w:rPr>
                <w:rFonts w:ascii="Bookman Old Style" w:hAnsi="Bookman Old Style" w:cs="Calibri"/>
                <w:color w:val="000000"/>
                <w:sz w:val="18"/>
                <w:szCs w:val="18"/>
              </w:rPr>
            </w:pPr>
            <w:r>
              <w:rPr>
                <w:rFonts w:ascii="Bookman Old Style" w:hAnsi="Bookman Old Style" w:cs="Calibri"/>
                <w:color w:val="000000"/>
                <w:sz w:val="18"/>
                <w:szCs w:val="18"/>
              </w:rPr>
              <w:t xml:space="preserve">            (45.11)</w:t>
            </w:r>
          </w:p>
        </w:tc>
      </w:tr>
      <w:tr w:rsidR="00E61DF8" w:rsidRPr="00E61DF8"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center"/>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3.2</w:t>
            </w:r>
          </w:p>
        </w:tc>
        <w:tc>
          <w:tcPr>
            <w:tcW w:w="365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PENGELUARAN PEMBIAYAAN DAERAH</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8,653,243,951</w:t>
            </w:r>
          </w:p>
        </w:tc>
        <w:tc>
          <w:tcPr>
            <w:tcW w:w="2006"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2,400,000,000</w:t>
            </w:r>
          </w:p>
        </w:tc>
        <w:tc>
          <w:tcPr>
            <w:tcW w:w="201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9,901,000,000</w:t>
            </w:r>
          </w:p>
        </w:tc>
        <w:tc>
          <w:tcPr>
            <w:tcW w:w="2042"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7,670,000,000</w:t>
            </w:r>
          </w:p>
        </w:tc>
        <w:tc>
          <w:tcPr>
            <w:tcW w:w="2149"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jc w:val="right"/>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16,481,609,780</w:t>
            </w:r>
          </w:p>
        </w:tc>
        <w:tc>
          <w:tcPr>
            <w:tcW w:w="1541" w:type="dxa"/>
            <w:tcBorders>
              <w:top w:val="nil"/>
              <w:left w:val="nil"/>
              <w:bottom w:val="single" w:sz="4" w:space="0" w:color="auto"/>
              <w:right w:val="single" w:sz="4" w:space="0" w:color="auto"/>
            </w:tcBorders>
            <w:shd w:val="clear" w:color="auto" w:fill="auto"/>
            <w:noWrap/>
            <w:hideMark/>
          </w:tcPr>
          <w:p w:rsidR="00E61DF8" w:rsidRPr="00E61DF8" w:rsidRDefault="00E61DF8" w:rsidP="00E61DF8">
            <w:pPr>
              <w:spacing w:after="0" w:line="240" w:lineRule="auto"/>
              <w:rPr>
                <w:rFonts w:ascii="Bookman Old Style" w:eastAsia="Times New Roman" w:hAnsi="Bookman Old Style" w:cs="Calibri"/>
                <w:b/>
                <w:bCs/>
                <w:color w:val="000000"/>
                <w:sz w:val="18"/>
                <w:szCs w:val="18"/>
                <w:lang w:val="en-US"/>
              </w:rPr>
            </w:pPr>
            <w:r w:rsidRPr="00E61DF8">
              <w:rPr>
                <w:rFonts w:ascii="Bookman Old Style" w:eastAsia="Times New Roman" w:hAnsi="Bookman Old Style" w:cs="Calibri"/>
                <w:b/>
                <w:bCs/>
                <w:color w:val="000000"/>
                <w:sz w:val="18"/>
                <w:szCs w:val="18"/>
                <w:lang w:val="en-US"/>
              </w:rPr>
              <w:t xml:space="preserve">            83.16 </w:t>
            </w:r>
          </w:p>
        </w:tc>
      </w:tr>
      <w:tr w:rsidR="00CD1227" w:rsidRPr="00CD1227" w:rsidTr="007851F2">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rsidR="00CD1227" w:rsidRPr="00CD1227" w:rsidRDefault="00CD1227" w:rsidP="00CD1227">
            <w:pPr>
              <w:spacing w:after="0" w:line="240" w:lineRule="auto"/>
              <w:jc w:val="center"/>
              <w:rPr>
                <w:rFonts w:ascii="Bookman Old Style" w:hAnsi="Bookman Old Style" w:cs="Calibri"/>
                <w:color w:val="000000"/>
                <w:sz w:val="18"/>
                <w:szCs w:val="18"/>
              </w:rPr>
            </w:pPr>
            <w:r w:rsidRPr="007851F2">
              <w:rPr>
                <w:rFonts w:ascii="Bookman Old Style" w:hAnsi="Bookman Old Style" w:cs="Calibri"/>
                <w:color w:val="000000"/>
                <w:sz w:val="18"/>
                <w:szCs w:val="18"/>
              </w:rPr>
              <w:t>3.2.1</w:t>
            </w:r>
          </w:p>
        </w:tc>
        <w:tc>
          <w:tcPr>
            <w:tcW w:w="3651" w:type="dxa"/>
            <w:tcBorders>
              <w:top w:val="nil"/>
              <w:left w:val="nil"/>
              <w:bottom w:val="single" w:sz="4" w:space="0" w:color="auto"/>
              <w:right w:val="single" w:sz="4" w:space="0" w:color="auto"/>
            </w:tcBorders>
            <w:shd w:val="clear" w:color="auto" w:fill="auto"/>
            <w:noWrap/>
            <w:hideMark/>
          </w:tcPr>
          <w:p w:rsidR="00CD1227" w:rsidRPr="00CD1227" w:rsidRDefault="00CD1227" w:rsidP="00CD1227">
            <w:pPr>
              <w:spacing w:after="0" w:line="240" w:lineRule="auto"/>
              <w:rPr>
                <w:rFonts w:ascii="Bookman Old Style" w:hAnsi="Bookman Old Style" w:cs="Calibri"/>
                <w:color w:val="000000"/>
                <w:sz w:val="18"/>
                <w:szCs w:val="18"/>
              </w:rPr>
            </w:pPr>
            <w:r w:rsidRPr="00CD1227">
              <w:rPr>
                <w:rFonts w:ascii="Bookman Old Style" w:hAnsi="Bookman Old Style" w:cs="Calibri"/>
                <w:color w:val="000000"/>
                <w:sz w:val="18"/>
                <w:szCs w:val="18"/>
              </w:rPr>
              <w:t>Penyertaan Modal (Investasi) Pemerintah Daerah</w:t>
            </w:r>
          </w:p>
        </w:tc>
        <w:tc>
          <w:tcPr>
            <w:tcW w:w="2006" w:type="dxa"/>
            <w:tcBorders>
              <w:top w:val="nil"/>
              <w:left w:val="nil"/>
              <w:bottom w:val="single" w:sz="4" w:space="0" w:color="auto"/>
              <w:right w:val="single" w:sz="4" w:space="0" w:color="auto"/>
            </w:tcBorders>
            <w:shd w:val="clear" w:color="auto" w:fill="auto"/>
            <w:noWrap/>
            <w:hideMark/>
          </w:tcPr>
          <w:p w:rsidR="00CD1227" w:rsidRPr="00CD1227" w:rsidRDefault="00CD1227" w:rsidP="00CD1227">
            <w:pPr>
              <w:spacing w:after="0" w:line="240" w:lineRule="auto"/>
              <w:jc w:val="right"/>
              <w:rPr>
                <w:rFonts w:ascii="Bookman Old Style" w:hAnsi="Bookman Old Style" w:cs="Calibri"/>
                <w:color w:val="000000"/>
                <w:sz w:val="18"/>
                <w:szCs w:val="18"/>
              </w:rPr>
            </w:pPr>
            <w:r w:rsidRPr="00CD1227">
              <w:rPr>
                <w:rFonts w:ascii="Bookman Old Style" w:hAnsi="Bookman Old Style" w:cs="Calibri"/>
                <w:color w:val="000000"/>
                <w:sz w:val="18"/>
                <w:szCs w:val="18"/>
              </w:rPr>
              <w:t>8,653,243,951</w:t>
            </w:r>
          </w:p>
        </w:tc>
        <w:tc>
          <w:tcPr>
            <w:tcW w:w="2006" w:type="dxa"/>
            <w:tcBorders>
              <w:top w:val="nil"/>
              <w:left w:val="nil"/>
              <w:bottom w:val="single" w:sz="4" w:space="0" w:color="auto"/>
              <w:right w:val="single" w:sz="4" w:space="0" w:color="auto"/>
            </w:tcBorders>
            <w:shd w:val="clear" w:color="auto" w:fill="auto"/>
            <w:noWrap/>
            <w:hideMark/>
          </w:tcPr>
          <w:p w:rsidR="00CD1227" w:rsidRPr="00CD1227" w:rsidRDefault="00CD1227" w:rsidP="00CD1227">
            <w:pPr>
              <w:spacing w:after="0" w:line="240" w:lineRule="auto"/>
              <w:jc w:val="right"/>
              <w:rPr>
                <w:rFonts w:ascii="Bookman Old Style" w:hAnsi="Bookman Old Style" w:cs="Calibri"/>
                <w:color w:val="000000"/>
                <w:sz w:val="18"/>
                <w:szCs w:val="18"/>
              </w:rPr>
            </w:pPr>
            <w:r w:rsidRPr="00CD1227">
              <w:rPr>
                <w:rFonts w:ascii="Bookman Old Style" w:hAnsi="Bookman Old Style" w:cs="Calibri"/>
                <w:color w:val="000000"/>
                <w:sz w:val="18"/>
                <w:szCs w:val="18"/>
              </w:rPr>
              <w:t>2,400,000,000</w:t>
            </w:r>
          </w:p>
        </w:tc>
        <w:tc>
          <w:tcPr>
            <w:tcW w:w="2012" w:type="dxa"/>
            <w:tcBorders>
              <w:top w:val="nil"/>
              <w:left w:val="nil"/>
              <w:bottom w:val="single" w:sz="4" w:space="0" w:color="auto"/>
              <w:right w:val="single" w:sz="4" w:space="0" w:color="auto"/>
            </w:tcBorders>
            <w:shd w:val="clear" w:color="auto" w:fill="auto"/>
            <w:noWrap/>
            <w:hideMark/>
          </w:tcPr>
          <w:p w:rsidR="00CD1227" w:rsidRPr="00CD1227" w:rsidRDefault="00CD1227" w:rsidP="00CD1227">
            <w:pPr>
              <w:spacing w:after="0" w:line="240" w:lineRule="auto"/>
              <w:jc w:val="right"/>
              <w:rPr>
                <w:rFonts w:ascii="Bookman Old Style" w:hAnsi="Bookman Old Style" w:cs="Calibri"/>
                <w:color w:val="000000"/>
                <w:sz w:val="18"/>
                <w:szCs w:val="18"/>
              </w:rPr>
            </w:pPr>
            <w:r w:rsidRPr="00CD1227">
              <w:rPr>
                <w:rFonts w:ascii="Bookman Old Style" w:hAnsi="Bookman Old Style" w:cs="Calibri"/>
                <w:color w:val="000000"/>
                <w:sz w:val="18"/>
                <w:szCs w:val="18"/>
              </w:rPr>
              <w:t>9,901,000,000</w:t>
            </w:r>
          </w:p>
        </w:tc>
        <w:tc>
          <w:tcPr>
            <w:tcW w:w="2042" w:type="dxa"/>
            <w:tcBorders>
              <w:top w:val="nil"/>
              <w:left w:val="nil"/>
              <w:bottom w:val="single" w:sz="4" w:space="0" w:color="auto"/>
              <w:right w:val="single" w:sz="4" w:space="0" w:color="auto"/>
            </w:tcBorders>
            <w:shd w:val="clear" w:color="auto" w:fill="auto"/>
            <w:noWrap/>
            <w:hideMark/>
          </w:tcPr>
          <w:p w:rsidR="00CD1227" w:rsidRPr="00CD1227" w:rsidRDefault="00CD1227" w:rsidP="007851F2">
            <w:pPr>
              <w:spacing w:after="0" w:line="240" w:lineRule="auto"/>
              <w:jc w:val="center"/>
              <w:rPr>
                <w:rFonts w:ascii="Bookman Old Style" w:hAnsi="Bookman Old Style" w:cs="Calibri"/>
                <w:color w:val="000000"/>
                <w:sz w:val="18"/>
                <w:szCs w:val="18"/>
              </w:rPr>
            </w:pPr>
            <w:r w:rsidRPr="00CD1227">
              <w:rPr>
                <w:rFonts w:ascii="Bookman Old Style" w:hAnsi="Bookman Old Style" w:cs="Calibri"/>
                <w:color w:val="000000"/>
                <w:sz w:val="18"/>
                <w:szCs w:val="18"/>
              </w:rPr>
              <w:t>7,670,000,000</w:t>
            </w:r>
          </w:p>
        </w:tc>
        <w:tc>
          <w:tcPr>
            <w:tcW w:w="2149" w:type="dxa"/>
            <w:tcBorders>
              <w:top w:val="nil"/>
              <w:left w:val="nil"/>
              <w:bottom w:val="single" w:sz="4" w:space="0" w:color="auto"/>
              <w:right w:val="single" w:sz="4" w:space="0" w:color="auto"/>
            </w:tcBorders>
            <w:shd w:val="clear" w:color="auto" w:fill="auto"/>
            <w:noWrap/>
            <w:hideMark/>
          </w:tcPr>
          <w:p w:rsidR="00CD1227" w:rsidRPr="00CD1227" w:rsidRDefault="00CD1227" w:rsidP="007851F2">
            <w:pPr>
              <w:spacing w:after="0" w:line="240" w:lineRule="auto"/>
              <w:jc w:val="center"/>
              <w:rPr>
                <w:rFonts w:ascii="Bookman Old Style" w:hAnsi="Bookman Old Style" w:cs="Calibri"/>
                <w:color w:val="000000"/>
                <w:sz w:val="18"/>
                <w:szCs w:val="18"/>
              </w:rPr>
            </w:pPr>
            <w:r w:rsidRPr="00CD1227">
              <w:rPr>
                <w:rFonts w:ascii="Bookman Old Style" w:hAnsi="Bookman Old Style" w:cs="Calibri"/>
                <w:color w:val="000000"/>
                <w:sz w:val="18"/>
                <w:szCs w:val="18"/>
              </w:rPr>
              <w:t>16,260,000,000</w:t>
            </w:r>
          </w:p>
        </w:tc>
        <w:tc>
          <w:tcPr>
            <w:tcW w:w="1541" w:type="dxa"/>
            <w:tcBorders>
              <w:top w:val="nil"/>
              <w:left w:val="nil"/>
              <w:bottom w:val="single" w:sz="4" w:space="0" w:color="auto"/>
              <w:right w:val="single" w:sz="4" w:space="0" w:color="auto"/>
            </w:tcBorders>
            <w:shd w:val="clear" w:color="auto" w:fill="auto"/>
            <w:noWrap/>
            <w:hideMark/>
          </w:tcPr>
          <w:p w:rsidR="00CD1227" w:rsidRPr="00CD1227" w:rsidRDefault="00CD1227" w:rsidP="007851F2">
            <w:pPr>
              <w:spacing w:after="0" w:line="240" w:lineRule="auto"/>
              <w:jc w:val="center"/>
              <w:rPr>
                <w:rFonts w:ascii="Bookman Old Style" w:hAnsi="Bookman Old Style" w:cs="Calibri"/>
                <w:color w:val="000000"/>
                <w:sz w:val="18"/>
                <w:szCs w:val="18"/>
              </w:rPr>
            </w:pPr>
            <w:r w:rsidRPr="00CD1227">
              <w:rPr>
                <w:rFonts w:ascii="Bookman Old Style" w:hAnsi="Bookman Old Style" w:cs="Calibri"/>
                <w:color w:val="000000"/>
                <w:sz w:val="18"/>
                <w:szCs w:val="18"/>
              </w:rPr>
              <w:t xml:space="preserve">             82.43 </w:t>
            </w:r>
          </w:p>
        </w:tc>
      </w:tr>
      <w:tr w:rsidR="007851F2" w:rsidRPr="00E61DF8" w:rsidTr="007851F2">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tcPr>
          <w:p w:rsidR="007851F2" w:rsidRDefault="00996121" w:rsidP="007851F2">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3.2.2</w:t>
            </w:r>
          </w:p>
        </w:tc>
        <w:tc>
          <w:tcPr>
            <w:tcW w:w="3651" w:type="dxa"/>
            <w:tcBorders>
              <w:top w:val="single" w:sz="4" w:space="0" w:color="auto"/>
              <w:left w:val="nil"/>
              <w:bottom w:val="single" w:sz="4" w:space="0" w:color="auto"/>
              <w:right w:val="single" w:sz="4" w:space="0" w:color="auto"/>
            </w:tcBorders>
            <w:shd w:val="clear" w:color="auto" w:fill="auto"/>
            <w:noWrap/>
          </w:tcPr>
          <w:p w:rsidR="007851F2" w:rsidRDefault="007851F2" w:rsidP="007851F2">
            <w:pPr>
              <w:rPr>
                <w:rFonts w:ascii="Bookman Old Style" w:hAnsi="Bookman Old Style" w:cs="Calibri"/>
                <w:color w:val="000000"/>
                <w:sz w:val="18"/>
                <w:szCs w:val="18"/>
              </w:rPr>
            </w:pPr>
            <w:r>
              <w:rPr>
                <w:rFonts w:ascii="Bookman Old Style" w:hAnsi="Bookman Old Style" w:cs="Calibri"/>
                <w:color w:val="000000"/>
                <w:sz w:val="18"/>
                <w:szCs w:val="18"/>
              </w:rPr>
              <w:t>Pembayaran Pokok Utang</w:t>
            </w:r>
          </w:p>
        </w:tc>
        <w:tc>
          <w:tcPr>
            <w:tcW w:w="2006" w:type="dxa"/>
            <w:tcBorders>
              <w:top w:val="single" w:sz="4" w:space="0" w:color="auto"/>
              <w:left w:val="nil"/>
              <w:bottom w:val="single" w:sz="4" w:space="0" w:color="auto"/>
              <w:right w:val="single" w:sz="4" w:space="0" w:color="auto"/>
            </w:tcBorders>
            <w:shd w:val="clear" w:color="auto" w:fill="auto"/>
            <w:noWrap/>
          </w:tcPr>
          <w:p w:rsidR="007851F2" w:rsidRDefault="007851F2" w:rsidP="007851F2">
            <w:pPr>
              <w:jc w:val="right"/>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006" w:type="dxa"/>
            <w:tcBorders>
              <w:top w:val="single" w:sz="4" w:space="0" w:color="auto"/>
              <w:left w:val="nil"/>
              <w:bottom w:val="single" w:sz="4" w:space="0" w:color="auto"/>
              <w:right w:val="single" w:sz="4" w:space="0" w:color="auto"/>
            </w:tcBorders>
            <w:shd w:val="clear" w:color="auto" w:fill="auto"/>
            <w:noWrap/>
          </w:tcPr>
          <w:p w:rsidR="007851F2" w:rsidRDefault="007851F2" w:rsidP="007851F2">
            <w:pPr>
              <w:jc w:val="right"/>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012" w:type="dxa"/>
            <w:tcBorders>
              <w:top w:val="single" w:sz="4" w:space="0" w:color="auto"/>
              <w:left w:val="nil"/>
              <w:bottom w:val="single" w:sz="4" w:space="0" w:color="auto"/>
              <w:right w:val="single" w:sz="4" w:space="0" w:color="auto"/>
            </w:tcBorders>
            <w:shd w:val="clear" w:color="auto" w:fill="auto"/>
            <w:noWrap/>
          </w:tcPr>
          <w:p w:rsidR="007851F2" w:rsidRDefault="007851F2" w:rsidP="007851F2">
            <w:pPr>
              <w:jc w:val="right"/>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042" w:type="dxa"/>
            <w:tcBorders>
              <w:top w:val="single" w:sz="4" w:space="0" w:color="auto"/>
              <w:left w:val="nil"/>
              <w:bottom w:val="single" w:sz="4" w:space="0" w:color="auto"/>
              <w:right w:val="single" w:sz="4" w:space="0" w:color="auto"/>
            </w:tcBorders>
            <w:shd w:val="clear" w:color="auto" w:fill="auto"/>
            <w:noWrap/>
          </w:tcPr>
          <w:p w:rsidR="007851F2" w:rsidRDefault="007851F2" w:rsidP="007851F2">
            <w:pPr>
              <w:jc w:val="right"/>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149" w:type="dxa"/>
            <w:tcBorders>
              <w:top w:val="single" w:sz="4" w:space="0" w:color="auto"/>
              <w:left w:val="nil"/>
              <w:bottom w:val="single" w:sz="4" w:space="0" w:color="auto"/>
              <w:right w:val="single" w:sz="4" w:space="0" w:color="auto"/>
            </w:tcBorders>
            <w:shd w:val="clear" w:color="auto" w:fill="auto"/>
            <w:noWrap/>
          </w:tcPr>
          <w:p w:rsidR="007851F2" w:rsidRDefault="007851F2" w:rsidP="007851F2">
            <w:pPr>
              <w:jc w:val="right"/>
              <w:rPr>
                <w:rFonts w:ascii="Bookman Old Style" w:hAnsi="Bookman Old Style" w:cs="Calibri"/>
                <w:color w:val="000000"/>
                <w:sz w:val="18"/>
                <w:szCs w:val="18"/>
              </w:rPr>
            </w:pPr>
            <w:r>
              <w:rPr>
                <w:rFonts w:ascii="Bookman Old Style" w:hAnsi="Bookman Old Style" w:cs="Calibri"/>
                <w:color w:val="000000"/>
                <w:sz w:val="18"/>
                <w:szCs w:val="18"/>
              </w:rPr>
              <w:t>221,609,780</w:t>
            </w:r>
          </w:p>
        </w:tc>
        <w:tc>
          <w:tcPr>
            <w:tcW w:w="1541" w:type="dxa"/>
            <w:tcBorders>
              <w:top w:val="single" w:sz="4" w:space="0" w:color="auto"/>
              <w:left w:val="nil"/>
              <w:bottom w:val="single" w:sz="4" w:space="0" w:color="auto"/>
              <w:right w:val="single" w:sz="4" w:space="0" w:color="auto"/>
            </w:tcBorders>
            <w:shd w:val="clear" w:color="auto" w:fill="auto"/>
            <w:noWrap/>
          </w:tcPr>
          <w:p w:rsidR="007851F2" w:rsidRDefault="007851F2" w:rsidP="007851F2">
            <w:pPr>
              <w:jc w:val="right"/>
              <w:rPr>
                <w:rFonts w:ascii="Bookman Old Style" w:hAnsi="Bookman Old Style" w:cs="Calibri"/>
                <w:color w:val="000000"/>
                <w:sz w:val="18"/>
                <w:szCs w:val="18"/>
              </w:rPr>
            </w:pPr>
            <w:r>
              <w:rPr>
                <w:rFonts w:ascii="Bookman Old Style" w:hAnsi="Bookman Old Style" w:cs="Calibri"/>
                <w:color w:val="000000"/>
                <w:sz w:val="18"/>
                <w:szCs w:val="18"/>
              </w:rPr>
              <w:t>0</w:t>
            </w:r>
          </w:p>
        </w:tc>
      </w:tr>
    </w:tbl>
    <w:p w:rsidR="00FE2D53" w:rsidRPr="00FE2D53" w:rsidRDefault="00FE2D53" w:rsidP="00FE2D53">
      <w:pPr>
        <w:spacing w:after="0" w:line="240" w:lineRule="auto"/>
        <w:jc w:val="both"/>
        <w:rPr>
          <w:rFonts w:ascii="Bookman Old Style" w:hAnsi="Bookman Old Style"/>
          <w:i/>
          <w:sz w:val="18"/>
        </w:rPr>
      </w:pPr>
      <w:r w:rsidRPr="00FE2D53">
        <w:rPr>
          <w:rFonts w:ascii="Bookman Old Style" w:hAnsi="Bookman Old Style"/>
          <w:i/>
          <w:sz w:val="18"/>
        </w:rPr>
        <w:t>Sumber: BPKAD Kabu</w:t>
      </w:r>
      <w:r>
        <w:rPr>
          <w:rFonts w:ascii="Bookman Old Style" w:hAnsi="Bookman Old Style"/>
          <w:i/>
          <w:sz w:val="18"/>
        </w:rPr>
        <w:t>paten Jepara Tahun 2012-2016</w:t>
      </w:r>
    </w:p>
    <w:p w:rsidR="007458B3" w:rsidRPr="007458B3" w:rsidRDefault="007458B3" w:rsidP="00FE2D53">
      <w:pPr>
        <w:spacing w:after="0" w:line="360" w:lineRule="auto"/>
        <w:rPr>
          <w:rFonts w:ascii="Bookman Old Style" w:hAnsi="Bookman Old Style" w:cs="Bookman Old Style"/>
          <w:lang w:val="en-US"/>
        </w:rPr>
      </w:pPr>
    </w:p>
    <w:p w:rsidR="00FE2D53" w:rsidRDefault="00FE2D53" w:rsidP="006D2CD4">
      <w:pPr>
        <w:pStyle w:val="ListParagraph"/>
        <w:numPr>
          <w:ilvl w:val="2"/>
          <w:numId w:val="2"/>
        </w:numPr>
        <w:spacing w:after="0" w:line="360" w:lineRule="auto"/>
        <w:ind w:left="1276" w:hanging="425"/>
        <w:rPr>
          <w:rFonts w:ascii="Bookman Old Style" w:hAnsi="Bookman Old Style"/>
          <w:b/>
        </w:rPr>
        <w:sectPr w:rsidR="00FE2D53" w:rsidSect="007A61F0">
          <w:pgSz w:w="18722" w:h="12242" w:orient="landscape" w:code="258"/>
          <w:pgMar w:top="1440" w:right="1440" w:bottom="1440" w:left="1440" w:header="706" w:footer="706" w:gutter="0"/>
          <w:cols w:space="708"/>
          <w:docGrid w:linePitch="360"/>
        </w:sectPr>
      </w:pPr>
    </w:p>
    <w:p w:rsidR="003E6C40" w:rsidRPr="00626EC0" w:rsidRDefault="003E6C40" w:rsidP="00413077">
      <w:pPr>
        <w:pStyle w:val="ListParagraph"/>
        <w:numPr>
          <w:ilvl w:val="2"/>
          <w:numId w:val="2"/>
        </w:numPr>
        <w:spacing w:after="0" w:line="360" w:lineRule="auto"/>
        <w:ind w:left="426" w:hanging="425"/>
        <w:rPr>
          <w:rFonts w:ascii="Bookman Old Style" w:hAnsi="Bookman Old Style"/>
          <w:b/>
        </w:rPr>
      </w:pPr>
      <w:r w:rsidRPr="00626EC0">
        <w:rPr>
          <w:rFonts w:ascii="Bookman Old Style" w:hAnsi="Bookman Old Style"/>
          <w:b/>
        </w:rPr>
        <w:lastRenderedPageBreak/>
        <w:t xml:space="preserve">Pendapatan </w:t>
      </w:r>
    </w:p>
    <w:p w:rsidR="006D2CD4"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 xml:space="preserve">Pendapatan daerah Kabupaten Jepara pada kurun waktu Tahun 2012-2016 mengalami peningkatan. Pada Tahun 2012 Pendapatan Daerah Kabupaten Jepara mencapai </w:t>
      </w:r>
      <w:r w:rsidR="00E75B5F">
        <w:rPr>
          <w:rFonts w:ascii="Bookman Old Style" w:hAnsi="Bookman Old Style"/>
        </w:rPr>
        <w:t>Rp</w:t>
      </w:r>
      <w:r w:rsidRPr="00602890">
        <w:rPr>
          <w:rFonts w:ascii="Bookman Old Style" w:hAnsi="Bookman Old Style"/>
        </w:rPr>
        <w:t>1.304.004.470.978,- meningkat</w:t>
      </w:r>
      <w:r w:rsidR="004129BE">
        <w:rPr>
          <w:rFonts w:ascii="Bookman Old Style" w:hAnsi="Bookman Old Style"/>
        </w:rPr>
        <w:t xml:space="preserve"> menjadi </w:t>
      </w:r>
      <w:r w:rsidR="00E75B5F">
        <w:rPr>
          <w:rFonts w:ascii="Bookman Old Style" w:hAnsi="Bookman Old Style"/>
        </w:rPr>
        <w:t>Rp</w:t>
      </w:r>
      <w:r w:rsidR="004129BE">
        <w:rPr>
          <w:rFonts w:ascii="Bookman Old Style" w:hAnsi="Bookman Old Style"/>
        </w:rPr>
        <w:t xml:space="preserve">2.106.087.671.994,- </w:t>
      </w:r>
      <w:r w:rsidRPr="00602890">
        <w:rPr>
          <w:rFonts w:ascii="Bookman Old Style" w:hAnsi="Bookman Old Style"/>
        </w:rPr>
        <w:t>pada tahun 2016. Persentase kenaikan pendapatan daerah di Kabupaten Jepara terbesar terjadi pada tahun 2015 dengan kenaikan mencapai 20,72%. Rata-rata kenaikan pendapatan di Kabupaten Jepara dalam kurun waktu tersebut adalah 12,</w:t>
      </w:r>
      <w:r w:rsidR="004129BE">
        <w:rPr>
          <w:rFonts w:ascii="Bookman Old Style" w:hAnsi="Bookman Old Style"/>
          <w:lang w:val="en-US"/>
        </w:rPr>
        <w:t xml:space="preserve">87% </w:t>
      </w:r>
      <w:r w:rsidRPr="00602890">
        <w:rPr>
          <w:rFonts w:ascii="Bookman Old Style" w:hAnsi="Bookman Old Style"/>
        </w:rPr>
        <w:t>per tahun.</w:t>
      </w:r>
      <w:r w:rsidR="006F603D">
        <w:rPr>
          <w:rFonts w:ascii="Bookman Old Style" w:hAnsi="Bookman Old Style"/>
        </w:rPr>
        <w:t xml:space="preserve"> Pada periode yang sama rata-rata pertumbuhan Pendapatan </w:t>
      </w:r>
      <w:r w:rsidR="000C2BF2">
        <w:rPr>
          <w:rFonts w:ascii="Bookman Old Style" w:hAnsi="Bookman Old Style"/>
        </w:rPr>
        <w:t>Asli Daerah sebesar 28,21% dengan rata-rata pertumbuhan tertinggi dari Pendapatan Pajak Daerah sebesar 38,48%.</w:t>
      </w:r>
    </w:p>
    <w:p w:rsidR="007847AD" w:rsidRPr="00626EC0" w:rsidRDefault="00602890" w:rsidP="007847AD">
      <w:pPr>
        <w:pStyle w:val="ListParagraph"/>
        <w:spacing w:after="0" w:line="360" w:lineRule="auto"/>
        <w:ind w:left="1276"/>
        <w:rPr>
          <w:rFonts w:ascii="Bookman Old Style" w:hAnsi="Bookman Old Style"/>
          <w:b/>
        </w:rPr>
      </w:pPr>
      <w:r>
        <w:rPr>
          <w:noProof/>
          <w:lang w:val="en-US"/>
        </w:rPr>
        <w:drawing>
          <wp:anchor distT="0" distB="0" distL="114300" distR="114300" simplePos="0" relativeHeight="251656704" behindDoc="1" locked="0" layoutInCell="1" allowOverlap="1">
            <wp:simplePos x="0" y="0"/>
            <wp:positionH relativeFrom="margin">
              <wp:posOffset>904875</wp:posOffset>
            </wp:positionH>
            <wp:positionV relativeFrom="paragraph">
              <wp:posOffset>0</wp:posOffset>
            </wp:positionV>
            <wp:extent cx="4827270" cy="2695575"/>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602890" w:rsidRDefault="00602890" w:rsidP="00D203D6">
      <w:pPr>
        <w:pStyle w:val="ListParagraph"/>
        <w:spacing w:after="0" w:line="240" w:lineRule="auto"/>
        <w:ind w:left="1276"/>
        <w:jc w:val="both"/>
        <w:rPr>
          <w:rFonts w:ascii="Bookman Old Style" w:hAnsi="Bookman Old Style"/>
          <w:sz w:val="20"/>
        </w:rPr>
      </w:pPr>
    </w:p>
    <w:p w:rsidR="00796B21" w:rsidRDefault="00602890" w:rsidP="00432DD9">
      <w:pPr>
        <w:pStyle w:val="ListParagraph"/>
        <w:spacing w:after="0" w:line="240" w:lineRule="auto"/>
        <w:ind w:left="1418"/>
        <w:jc w:val="both"/>
        <w:rPr>
          <w:rFonts w:ascii="Bookman Old Style" w:hAnsi="Bookman Old Style"/>
          <w:i/>
          <w:sz w:val="18"/>
        </w:rPr>
      </w:pPr>
      <w:r w:rsidRPr="00602890">
        <w:rPr>
          <w:rFonts w:ascii="Bookman Old Style" w:hAnsi="Bookman Old Style"/>
          <w:i/>
          <w:sz w:val="18"/>
        </w:rPr>
        <w:t>Sumber: BPKAD Kabupaten Jepara Tahun 2017 (diolah)</w:t>
      </w:r>
    </w:p>
    <w:p w:rsidR="00316BF0" w:rsidRDefault="00316BF0" w:rsidP="00D203D6">
      <w:pPr>
        <w:pStyle w:val="ListParagraph"/>
        <w:spacing w:after="0" w:line="240" w:lineRule="auto"/>
        <w:ind w:left="1276"/>
        <w:jc w:val="both"/>
        <w:rPr>
          <w:rFonts w:ascii="Bookman Old Style" w:hAnsi="Bookman Old Style"/>
          <w:i/>
          <w:sz w:val="18"/>
        </w:rPr>
      </w:pPr>
    </w:p>
    <w:p w:rsidR="00413077" w:rsidRPr="00413077" w:rsidRDefault="00413077" w:rsidP="00413077">
      <w:pPr>
        <w:spacing w:after="0" w:line="240" w:lineRule="auto"/>
        <w:jc w:val="center"/>
        <w:rPr>
          <w:rFonts w:ascii="Bookman Old Style" w:hAnsi="Bookman Old Style"/>
          <w:b/>
          <w:lang w:val="en-AU"/>
        </w:rPr>
      </w:pPr>
      <w:r>
        <w:rPr>
          <w:rFonts w:ascii="Bookman Old Style" w:hAnsi="Bookman Old Style"/>
          <w:b/>
          <w:lang w:val="en-AU"/>
        </w:rPr>
        <w:t>Gambar 3.1</w:t>
      </w:r>
    </w:p>
    <w:p w:rsidR="00CE6793" w:rsidRPr="00413077" w:rsidRDefault="00CE6793" w:rsidP="00413077">
      <w:pPr>
        <w:spacing w:after="0" w:line="240" w:lineRule="auto"/>
        <w:jc w:val="center"/>
        <w:rPr>
          <w:rFonts w:ascii="Bookman Old Style" w:hAnsi="Bookman Old Style"/>
          <w:b/>
        </w:rPr>
      </w:pPr>
      <w:r w:rsidRPr="00413077">
        <w:rPr>
          <w:rFonts w:ascii="Bookman Old Style" w:hAnsi="Bookman Old Style"/>
          <w:b/>
        </w:rPr>
        <w:t xml:space="preserve">Pendapatan Kabupaten Jepara Tahun </w:t>
      </w:r>
      <w:r w:rsidR="001C497A" w:rsidRPr="00413077">
        <w:rPr>
          <w:rFonts w:ascii="Bookman Old Style" w:hAnsi="Bookman Old Style"/>
          <w:b/>
        </w:rPr>
        <w:t>2012-2016</w:t>
      </w:r>
      <w:r w:rsidR="00234299" w:rsidRPr="00413077">
        <w:rPr>
          <w:rFonts w:ascii="Bookman Old Style" w:hAnsi="Bookman Old Style"/>
          <w:b/>
        </w:rPr>
        <w:t xml:space="preserve"> (</w:t>
      </w:r>
      <w:r w:rsidR="00602890" w:rsidRPr="00413077">
        <w:rPr>
          <w:rFonts w:ascii="Bookman Old Style" w:hAnsi="Bookman Old Style"/>
          <w:b/>
        </w:rPr>
        <w:t>Miliar</w:t>
      </w:r>
      <w:r w:rsidR="00374A37" w:rsidRPr="00413077">
        <w:rPr>
          <w:rFonts w:ascii="Bookman Old Style" w:hAnsi="Bookman Old Style"/>
          <w:b/>
        </w:rPr>
        <w:t xml:space="preserve"> Rupiah</w:t>
      </w:r>
      <w:r w:rsidR="00234299" w:rsidRPr="00413077">
        <w:rPr>
          <w:rFonts w:ascii="Bookman Old Style" w:hAnsi="Bookman Old Style"/>
          <w:b/>
        </w:rPr>
        <w:t>)</w:t>
      </w:r>
    </w:p>
    <w:p w:rsidR="00E433D1" w:rsidRPr="00626EC0" w:rsidRDefault="00E433D1" w:rsidP="007847AD">
      <w:pPr>
        <w:pStyle w:val="ListParagraph"/>
        <w:spacing w:after="0" w:line="360" w:lineRule="auto"/>
        <w:ind w:left="1276"/>
        <w:rPr>
          <w:rFonts w:ascii="Bookman Old Style" w:hAnsi="Bookman Old Style"/>
          <w:b/>
        </w:rPr>
      </w:pPr>
    </w:p>
    <w:p w:rsidR="007A747E" w:rsidRDefault="00602890" w:rsidP="00413077">
      <w:pPr>
        <w:pStyle w:val="ListParagraph"/>
        <w:spacing w:after="0" w:line="360" w:lineRule="auto"/>
        <w:ind w:left="0" w:firstLine="720"/>
        <w:jc w:val="both"/>
        <w:rPr>
          <w:rFonts w:ascii="Bookman Old Style" w:hAnsi="Bookman Old Style"/>
        </w:rPr>
      </w:pPr>
      <w:r w:rsidRPr="00413077">
        <w:rPr>
          <w:rFonts w:ascii="Bookman Old Style" w:hAnsi="Bookman Old Style" w:cs="Bookman Old Style"/>
        </w:rPr>
        <w:t>Pendapatan</w:t>
      </w:r>
      <w:r w:rsidRPr="00602890">
        <w:rPr>
          <w:rFonts w:ascii="Bookman Old Style" w:hAnsi="Bookman Old Style"/>
        </w:rPr>
        <w:t xml:space="preserve"> daerah Kabupaten Jepara terbesar dari Dana Perimbangan dengan kinerja semakin meningkat dari </w:t>
      </w:r>
      <w:r w:rsidR="00E75B5F">
        <w:rPr>
          <w:rFonts w:ascii="Bookman Old Style" w:hAnsi="Bookman Old Style"/>
        </w:rPr>
        <w:t>Rp</w:t>
      </w:r>
      <w:r w:rsidRPr="00602890">
        <w:rPr>
          <w:rFonts w:ascii="Bookman Old Style" w:hAnsi="Bookman Old Style"/>
        </w:rPr>
        <w:t xml:space="preserve">853.435.775.057,- pada tahun 2012 menjadi </w:t>
      </w:r>
      <w:r w:rsidR="00E75B5F">
        <w:rPr>
          <w:rFonts w:ascii="Bookman Old Style" w:hAnsi="Bookman Old Style"/>
        </w:rPr>
        <w:t>Rp</w:t>
      </w:r>
      <w:r w:rsidRPr="00602890">
        <w:rPr>
          <w:rFonts w:ascii="Bookman Old Style" w:hAnsi="Bookman Old Style"/>
        </w:rPr>
        <w:t>1.383.615.805.500,- pada tahun 2016</w:t>
      </w:r>
      <w:r w:rsidR="000C2BF2">
        <w:rPr>
          <w:rFonts w:ascii="Bookman Old Style" w:hAnsi="Bookman Old Style"/>
        </w:rPr>
        <w:t xml:space="preserve"> dengan rata-rata pertumbuhan sebesar 13,05%</w:t>
      </w:r>
      <w:r w:rsidRPr="00602890">
        <w:rPr>
          <w:rFonts w:ascii="Bookman Old Style" w:hAnsi="Bookman Old Style"/>
        </w:rPr>
        <w:t xml:space="preserve">. Dana Perimbangan tersebut terdiri dari : Dana Bagi Hasil Bukan Pajak, Dana Alokasi Umum, dan Dana Alokasi Khusus. Sementara itu Pendapatan Asli Daerah (PAD) hanya sebesar </w:t>
      </w:r>
      <w:r w:rsidR="00E75B5F">
        <w:rPr>
          <w:rFonts w:ascii="Bookman Old Style" w:hAnsi="Bookman Old Style"/>
        </w:rPr>
        <w:t>Rp</w:t>
      </w:r>
      <w:r w:rsidRPr="00602890">
        <w:rPr>
          <w:rFonts w:ascii="Bookman Old Style" w:hAnsi="Bookman Old Style"/>
        </w:rPr>
        <w:t xml:space="preserve">129.076.570.089,- pada tahun 2012 meningkat menjadi </w:t>
      </w:r>
      <w:r w:rsidR="00E75B5F">
        <w:rPr>
          <w:rFonts w:ascii="Bookman Old Style" w:hAnsi="Bookman Old Style"/>
        </w:rPr>
        <w:t>Rp</w:t>
      </w:r>
      <w:r w:rsidRPr="00602890">
        <w:rPr>
          <w:rFonts w:ascii="Bookman Old Style" w:hAnsi="Bookman Old Style"/>
        </w:rPr>
        <w:t xml:space="preserve">322.509.753.285,- pada tahun 2016. Sementara itu Lain-Lain Pendapatan Yang Sah mencapai sebesar </w:t>
      </w:r>
      <w:r w:rsidR="00E75B5F">
        <w:rPr>
          <w:rFonts w:ascii="Bookman Old Style" w:hAnsi="Bookman Old Style"/>
        </w:rPr>
        <w:t>Rp</w:t>
      </w:r>
      <w:r w:rsidRPr="00602890">
        <w:rPr>
          <w:rFonts w:ascii="Bookman Old Style" w:hAnsi="Bookman Old Style"/>
        </w:rPr>
        <w:t xml:space="preserve">321.492.125.832,- pada tahun 2012 meningkat menjadi </w:t>
      </w:r>
      <w:r w:rsidR="00E75B5F">
        <w:rPr>
          <w:rFonts w:ascii="Bookman Old Style" w:hAnsi="Bookman Old Style"/>
        </w:rPr>
        <w:t>Rp</w:t>
      </w:r>
      <w:r w:rsidRPr="00602890">
        <w:rPr>
          <w:rFonts w:ascii="Bookman Old Style" w:hAnsi="Bookman Old Style"/>
        </w:rPr>
        <w:t>399.962.113.209,- pada tahun 2016</w:t>
      </w:r>
      <w:r w:rsidR="000C2BF2">
        <w:rPr>
          <w:rFonts w:ascii="Bookman Old Style" w:hAnsi="Bookman Old Style"/>
        </w:rPr>
        <w:t xml:space="preserve"> dengan rata-rata pertumbuhan sebesar 9,78%</w:t>
      </w:r>
      <w:r w:rsidRPr="00602890">
        <w:rPr>
          <w:rFonts w:ascii="Bookman Old Style" w:hAnsi="Bookman Old Style"/>
        </w:rPr>
        <w:t>.</w:t>
      </w:r>
    </w:p>
    <w:p w:rsidR="00675DBA" w:rsidRDefault="00675DBA" w:rsidP="00D203D6">
      <w:pPr>
        <w:pStyle w:val="ListParagraph"/>
        <w:spacing w:after="0" w:line="360" w:lineRule="auto"/>
        <w:ind w:left="1276" w:firstLine="720"/>
        <w:jc w:val="both"/>
        <w:rPr>
          <w:rFonts w:ascii="Bookman Old Style" w:hAnsi="Bookman Old Style"/>
          <w:lang w:val="en-AU"/>
        </w:rPr>
      </w:pPr>
    </w:p>
    <w:p w:rsidR="00413077" w:rsidRDefault="00413077" w:rsidP="00D203D6">
      <w:pPr>
        <w:pStyle w:val="ListParagraph"/>
        <w:spacing w:after="0" w:line="360" w:lineRule="auto"/>
        <w:ind w:left="1276" w:firstLine="720"/>
        <w:jc w:val="both"/>
        <w:rPr>
          <w:rFonts w:ascii="Bookman Old Style" w:hAnsi="Bookman Old Style"/>
          <w:lang w:val="en-AU"/>
        </w:rPr>
      </w:pPr>
    </w:p>
    <w:p w:rsidR="00413077" w:rsidRDefault="00413077" w:rsidP="00D203D6">
      <w:pPr>
        <w:pStyle w:val="ListParagraph"/>
        <w:spacing w:after="0" w:line="360" w:lineRule="auto"/>
        <w:ind w:left="1276" w:firstLine="720"/>
        <w:jc w:val="both"/>
        <w:rPr>
          <w:rFonts w:ascii="Bookman Old Style" w:hAnsi="Bookman Old Style"/>
          <w:lang w:val="en-AU"/>
        </w:rPr>
      </w:pPr>
    </w:p>
    <w:p w:rsidR="00413077" w:rsidRDefault="00413077" w:rsidP="00D203D6">
      <w:pPr>
        <w:pStyle w:val="ListParagraph"/>
        <w:spacing w:after="0" w:line="360" w:lineRule="auto"/>
        <w:ind w:left="1276" w:firstLine="720"/>
        <w:jc w:val="both"/>
        <w:rPr>
          <w:rFonts w:ascii="Bookman Old Style" w:hAnsi="Bookman Old Style"/>
          <w:lang w:val="en-AU"/>
        </w:rPr>
      </w:pPr>
    </w:p>
    <w:p w:rsidR="00413077" w:rsidRPr="00413077" w:rsidRDefault="00413077" w:rsidP="00D203D6">
      <w:pPr>
        <w:pStyle w:val="ListParagraph"/>
        <w:spacing w:after="0" w:line="360" w:lineRule="auto"/>
        <w:ind w:left="1276" w:firstLine="720"/>
        <w:jc w:val="both"/>
        <w:rPr>
          <w:rFonts w:ascii="Bookman Old Style" w:hAnsi="Bookman Old Style"/>
          <w:lang w:val="en-AU"/>
        </w:rPr>
      </w:pPr>
    </w:p>
    <w:p w:rsidR="00675DBA" w:rsidRDefault="00675DBA" w:rsidP="00D203D6">
      <w:pPr>
        <w:pStyle w:val="ListParagraph"/>
        <w:spacing w:after="0" w:line="360" w:lineRule="auto"/>
        <w:ind w:left="1276" w:firstLine="720"/>
        <w:jc w:val="both"/>
        <w:rPr>
          <w:rFonts w:ascii="Bookman Old Style" w:hAnsi="Bookman Old Style"/>
        </w:rPr>
      </w:pPr>
    </w:p>
    <w:p w:rsidR="007A747E" w:rsidRPr="00626EC0" w:rsidRDefault="00602890" w:rsidP="00D203D6">
      <w:pPr>
        <w:pStyle w:val="ListParagraph"/>
        <w:spacing w:after="0" w:line="360" w:lineRule="auto"/>
        <w:ind w:left="1276" w:firstLine="720"/>
        <w:jc w:val="both"/>
        <w:rPr>
          <w:rFonts w:ascii="Bookman Old Style" w:hAnsi="Bookman Old Style"/>
        </w:rPr>
      </w:pPr>
      <w:r>
        <w:rPr>
          <w:noProof/>
          <w:lang w:val="en-US"/>
        </w:rPr>
        <w:lastRenderedPageBreak/>
        <w:drawing>
          <wp:anchor distT="0" distB="0" distL="114300" distR="114300" simplePos="0" relativeHeight="251652608" behindDoc="1" locked="0" layoutInCell="1" allowOverlap="1">
            <wp:simplePos x="0" y="0"/>
            <wp:positionH relativeFrom="margin">
              <wp:posOffset>1000126</wp:posOffset>
            </wp:positionH>
            <wp:positionV relativeFrom="paragraph">
              <wp:posOffset>0</wp:posOffset>
            </wp:positionV>
            <wp:extent cx="4305300" cy="2705100"/>
            <wp:effectExtent l="19050" t="0" r="1905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A747E" w:rsidRPr="00626EC0" w:rsidRDefault="007A747E" w:rsidP="007A747E">
      <w:pPr>
        <w:pStyle w:val="ListParagraph"/>
        <w:spacing w:after="0" w:line="360" w:lineRule="auto"/>
        <w:ind w:left="1276"/>
        <w:rPr>
          <w:rFonts w:ascii="Bookman Old Style" w:hAnsi="Bookman Old Style"/>
          <w:b/>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602890" w:rsidRDefault="00602890" w:rsidP="007A747E">
      <w:pPr>
        <w:pStyle w:val="ListParagraph"/>
        <w:spacing w:after="0" w:line="240" w:lineRule="auto"/>
        <w:ind w:left="1276"/>
        <w:rPr>
          <w:rFonts w:ascii="Bookman Old Style" w:hAnsi="Bookman Old Style"/>
          <w:sz w:val="20"/>
        </w:rPr>
      </w:pPr>
    </w:p>
    <w:p w:rsidR="007A747E" w:rsidRDefault="00602890" w:rsidP="00675DBA">
      <w:pPr>
        <w:pStyle w:val="ListParagraph"/>
        <w:spacing w:after="0" w:line="360" w:lineRule="auto"/>
        <w:ind w:left="1560"/>
        <w:rPr>
          <w:rFonts w:ascii="Bookman Old Style" w:hAnsi="Bookman Old Style"/>
          <w:i/>
          <w:sz w:val="18"/>
        </w:rPr>
      </w:pPr>
      <w:r w:rsidRPr="00602890">
        <w:rPr>
          <w:rFonts w:ascii="Bookman Old Style" w:hAnsi="Bookman Old Style"/>
          <w:i/>
          <w:sz w:val="18"/>
        </w:rPr>
        <w:t>Sumber: BPKAD Kabupaten Jepara Tahun 2017 (diolah)</w:t>
      </w:r>
    </w:p>
    <w:p w:rsidR="00413077" w:rsidRDefault="00413077" w:rsidP="00413077">
      <w:pPr>
        <w:spacing w:after="0" w:line="240" w:lineRule="auto"/>
        <w:jc w:val="center"/>
        <w:rPr>
          <w:rFonts w:ascii="Bookman Old Style" w:hAnsi="Bookman Old Style"/>
          <w:b/>
          <w:lang w:val="en-AU"/>
        </w:rPr>
      </w:pPr>
      <w:r>
        <w:rPr>
          <w:rFonts w:ascii="Bookman Old Style" w:hAnsi="Bookman Old Style"/>
          <w:b/>
          <w:lang w:val="en-AU"/>
        </w:rPr>
        <w:t>Gambar 3.2.</w:t>
      </w:r>
    </w:p>
    <w:p w:rsidR="007A747E" w:rsidRPr="00413077" w:rsidRDefault="007A747E" w:rsidP="00413077">
      <w:pPr>
        <w:spacing w:after="0" w:line="240" w:lineRule="auto"/>
        <w:jc w:val="center"/>
        <w:rPr>
          <w:rFonts w:ascii="Bookman Old Style" w:hAnsi="Bookman Old Style"/>
          <w:b/>
        </w:rPr>
      </w:pPr>
      <w:r w:rsidRPr="00413077">
        <w:rPr>
          <w:rFonts w:ascii="Bookman Old Style" w:hAnsi="Bookman Old Style"/>
          <w:b/>
        </w:rPr>
        <w:t>Besar Pendapatan Daerah berdasarkan Sumber Pendapatan Tahun 2012-2016 (</w:t>
      </w:r>
      <w:r w:rsidR="00602890" w:rsidRPr="00413077">
        <w:rPr>
          <w:rFonts w:ascii="Bookman Old Style" w:hAnsi="Bookman Old Style"/>
          <w:b/>
        </w:rPr>
        <w:t>Miliar</w:t>
      </w:r>
      <w:r w:rsidRPr="00413077">
        <w:rPr>
          <w:rFonts w:ascii="Bookman Old Style" w:hAnsi="Bookman Old Style"/>
          <w:b/>
        </w:rPr>
        <w:t xml:space="preserve"> Rupiah)</w:t>
      </w:r>
    </w:p>
    <w:p w:rsidR="00316BF0" w:rsidRPr="00626EC0" w:rsidRDefault="00316BF0" w:rsidP="00316BF0">
      <w:pPr>
        <w:pStyle w:val="ListParagraph"/>
        <w:spacing w:after="0" w:line="240" w:lineRule="auto"/>
        <w:ind w:left="2967"/>
        <w:jc w:val="both"/>
        <w:rPr>
          <w:rFonts w:ascii="Bookman Old Style" w:hAnsi="Bookman Old Style"/>
          <w:b/>
        </w:rPr>
      </w:pPr>
    </w:p>
    <w:p w:rsidR="00796B21" w:rsidRPr="00626EC0"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Dilihat proporsinya, struktur keuangan daerah didominasi Dana Perimbangan dengan proporsi sel</w:t>
      </w:r>
      <w:r w:rsidR="00456A37">
        <w:rPr>
          <w:rFonts w:ascii="Bookman Old Style" w:hAnsi="Bookman Old Style"/>
        </w:rPr>
        <w:t xml:space="preserve">ama Tahun 2012-2016 antara 65,45% hingga </w:t>
      </w:r>
      <w:r w:rsidR="00170A24">
        <w:rPr>
          <w:rFonts w:ascii="Bookman Old Style" w:hAnsi="Bookman Old Style"/>
          <w:lang w:val="en-US"/>
        </w:rPr>
        <w:t>65,70</w:t>
      </w:r>
      <w:r w:rsidRPr="00602890">
        <w:rPr>
          <w:rFonts w:ascii="Bookman Old Style" w:hAnsi="Bookman Old Style"/>
        </w:rPr>
        <w:t xml:space="preserve">%, selanjutnya Lain-Lain Pendapatan Daerah Yang </w:t>
      </w:r>
      <w:r w:rsidR="00170A24">
        <w:rPr>
          <w:rFonts w:ascii="Bookman Old Style" w:hAnsi="Bookman Old Style"/>
        </w:rPr>
        <w:t xml:space="preserve">Sah dengan proporsi antara 24,65% hingga </w:t>
      </w:r>
      <w:r w:rsidR="00170A24">
        <w:rPr>
          <w:rFonts w:ascii="Bookman Old Style" w:hAnsi="Bookman Old Style"/>
          <w:lang w:val="en-US"/>
        </w:rPr>
        <w:t>18,99</w:t>
      </w:r>
      <w:r w:rsidRPr="00602890">
        <w:rPr>
          <w:rFonts w:ascii="Bookman Old Style" w:hAnsi="Bookman Old Style"/>
        </w:rPr>
        <w:t>%, dan terakhir adalah PAD den</w:t>
      </w:r>
      <w:r w:rsidR="00170A24">
        <w:rPr>
          <w:rFonts w:ascii="Bookman Old Style" w:hAnsi="Bookman Old Style"/>
        </w:rPr>
        <w:t>gan proporsi antara sebesar 9,90</w:t>
      </w:r>
      <w:r w:rsidRPr="00602890">
        <w:rPr>
          <w:rFonts w:ascii="Bookman Old Style" w:hAnsi="Bookman Old Style"/>
        </w:rPr>
        <w:t>% hingga 15,31%. Proporsi PAD terhadap total pendapatan daerah menunjukkan derajat kemandirian fiskal. Derajat kemandirian fiskal menunjukkan sejauh mana Pemerintah Daerah mampu untuk mendanai kegiatan pembangunan daerah. Kondisi ini menunjukkan bahwa kemandirian keuangan daerah Kabupaten Jepara dalam penyelenggaraan otonomi daerah masih belum dapat berjalan optimal dilihat dari sisi pendapatan daerah</w:t>
      </w:r>
      <w:r w:rsidR="00432DD9">
        <w:rPr>
          <w:rFonts w:ascii="Bookman Old Style" w:hAnsi="Bookman Old Style"/>
        </w:rPr>
        <w:t>.</w:t>
      </w:r>
    </w:p>
    <w:p w:rsidR="00796B21" w:rsidRPr="00626EC0" w:rsidRDefault="00602890" w:rsidP="00EE2304">
      <w:pPr>
        <w:pStyle w:val="ListParagraph"/>
        <w:spacing w:after="0" w:line="360" w:lineRule="auto"/>
        <w:ind w:left="1276"/>
        <w:jc w:val="both"/>
        <w:rPr>
          <w:rFonts w:ascii="Bookman Old Style" w:hAnsi="Bookman Old Style"/>
        </w:rPr>
      </w:pPr>
      <w:r>
        <w:rPr>
          <w:noProof/>
          <w:lang w:val="en-US"/>
        </w:rPr>
        <w:drawing>
          <wp:anchor distT="0" distB="0" distL="114300" distR="114300" simplePos="0" relativeHeight="251653632" behindDoc="1" locked="0" layoutInCell="1" allowOverlap="1">
            <wp:simplePos x="0" y="0"/>
            <wp:positionH relativeFrom="margin">
              <wp:posOffset>838200</wp:posOffset>
            </wp:positionH>
            <wp:positionV relativeFrom="paragraph">
              <wp:posOffset>-635</wp:posOffset>
            </wp:positionV>
            <wp:extent cx="4762500" cy="2847975"/>
            <wp:effectExtent l="19050" t="0" r="1905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96B21" w:rsidRPr="00626EC0" w:rsidRDefault="00796B21" w:rsidP="00796B21">
      <w:pPr>
        <w:pStyle w:val="ListParagraph"/>
        <w:spacing w:after="0" w:line="360" w:lineRule="auto"/>
        <w:ind w:left="1276"/>
        <w:jc w:val="both"/>
        <w:rPr>
          <w:rFonts w:ascii="Bookman Old Style" w:hAnsi="Bookman Old Style"/>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796B21">
      <w:pPr>
        <w:pStyle w:val="ListParagraph"/>
        <w:spacing w:after="0" w:line="240" w:lineRule="auto"/>
        <w:ind w:left="1276"/>
        <w:jc w:val="both"/>
        <w:rPr>
          <w:rFonts w:ascii="Bookman Old Style" w:hAnsi="Bookman Old Style"/>
          <w:sz w:val="20"/>
        </w:rPr>
      </w:pPr>
    </w:p>
    <w:p w:rsidR="00602890" w:rsidRDefault="00602890" w:rsidP="00A36245">
      <w:pPr>
        <w:pStyle w:val="ListParagraph"/>
        <w:spacing w:after="0" w:line="360" w:lineRule="auto"/>
        <w:ind w:left="1276"/>
        <w:rPr>
          <w:rFonts w:ascii="Bookman Old Style" w:hAnsi="Bookman Old Style"/>
          <w:i/>
          <w:sz w:val="18"/>
        </w:rPr>
      </w:pPr>
      <w:r w:rsidRPr="00602890">
        <w:rPr>
          <w:rFonts w:ascii="Bookman Old Style" w:hAnsi="Bookman Old Style"/>
          <w:i/>
          <w:sz w:val="18"/>
        </w:rPr>
        <w:t>Sumber: BPKAD Kabupaten Jepara Tahun 2017 (diolah)</w:t>
      </w:r>
    </w:p>
    <w:p w:rsidR="00E75B5F" w:rsidRDefault="00E75B5F" w:rsidP="00E75B5F">
      <w:pPr>
        <w:spacing w:after="0" w:line="240" w:lineRule="auto"/>
        <w:jc w:val="center"/>
        <w:rPr>
          <w:rFonts w:ascii="Bookman Old Style" w:hAnsi="Bookman Old Style"/>
          <w:b/>
          <w:lang w:val="en-AU"/>
        </w:rPr>
      </w:pPr>
      <w:r>
        <w:rPr>
          <w:rFonts w:ascii="Bookman Old Style" w:hAnsi="Bookman Old Style"/>
          <w:b/>
          <w:lang w:val="en-AU"/>
        </w:rPr>
        <w:t>Gambar 3.2</w:t>
      </w:r>
    </w:p>
    <w:p w:rsidR="00E75B5F" w:rsidRDefault="00796B21" w:rsidP="00E75B5F">
      <w:pPr>
        <w:spacing w:after="0" w:line="240" w:lineRule="auto"/>
        <w:jc w:val="center"/>
        <w:rPr>
          <w:rFonts w:ascii="Bookman Old Style" w:hAnsi="Bookman Old Style"/>
          <w:b/>
          <w:lang w:val="en-AU"/>
        </w:rPr>
      </w:pPr>
      <w:r w:rsidRPr="00E75B5F">
        <w:rPr>
          <w:rFonts w:ascii="Bookman Old Style" w:hAnsi="Bookman Old Style"/>
          <w:b/>
        </w:rPr>
        <w:t xml:space="preserve">Proporsi Unsur-unsur Pendapatan terhadap Total Pendapatan </w:t>
      </w:r>
    </w:p>
    <w:p w:rsidR="00796B21" w:rsidRPr="00E75B5F" w:rsidRDefault="00796B21" w:rsidP="00E75B5F">
      <w:pPr>
        <w:spacing w:after="0" w:line="240" w:lineRule="auto"/>
        <w:jc w:val="center"/>
        <w:rPr>
          <w:rFonts w:ascii="Bookman Old Style" w:hAnsi="Bookman Old Style"/>
        </w:rPr>
      </w:pPr>
      <w:r w:rsidRPr="00E75B5F">
        <w:rPr>
          <w:rFonts w:ascii="Bookman Old Style" w:hAnsi="Bookman Old Style"/>
          <w:b/>
        </w:rPr>
        <w:t>Kabupaten Jepara Tahun 2012-2016 (%)</w:t>
      </w:r>
    </w:p>
    <w:p w:rsidR="00796B21" w:rsidRPr="00626EC0" w:rsidRDefault="00796B21" w:rsidP="00796B21">
      <w:pPr>
        <w:pStyle w:val="ListParagraph"/>
        <w:spacing w:after="0" w:line="360" w:lineRule="auto"/>
        <w:ind w:left="1276" w:firstLine="720"/>
        <w:jc w:val="both"/>
        <w:rPr>
          <w:rFonts w:ascii="Bookman Old Style" w:hAnsi="Bookman Old Style"/>
        </w:rPr>
      </w:pPr>
    </w:p>
    <w:p w:rsidR="00602890" w:rsidRPr="00602890"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lastRenderedPageBreak/>
        <w:t>Kemampuan daerah untuk menyediakan pendanaan yang berasal dari daerah sangat tergantung pada kemampuan merealisasikan potensi ekonomi tersebut menjadi bentuk-ben</w:t>
      </w:r>
      <w:r w:rsidR="00A36245">
        <w:rPr>
          <w:rFonts w:ascii="Bookman Old Style" w:hAnsi="Bookman Old Style"/>
        </w:rPr>
        <w:t xml:space="preserve">tuk kegiatan ekonomi yang mampu </w:t>
      </w:r>
      <w:r w:rsidRPr="00602890">
        <w:rPr>
          <w:rFonts w:ascii="Bookman Old Style" w:hAnsi="Bookman Old Style"/>
        </w:rPr>
        <w:t xml:space="preserve">memberikan kontribusi pada PAD untuk pembangunan daerah yang berkelanjutan demi terciptanya kemandirian keuangan daerah. </w:t>
      </w:r>
    </w:p>
    <w:p w:rsidR="00602890" w:rsidRPr="00602890"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 xml:space="preserve">PAD Kabupaten Jepara kendati masih dalam kondisi kecil akan tetapi menunjukkan perkembangan positif. Pada tahun 2016 PAD Kabupaten Jepara mencapai </w:t>
      </w:r>
      <w:r w:rsidR="00E75B5F">
        <w:rPr>
          <w:rFonts w:ascii="Bookman Old Style" w:hAnsi="Bookman Old Style"/>
        </w:rPr>
        <w:t>Rp</w:t>
      </w:r>
      <w:r w:rsidRPr="00602890">
        <w:rPr>
          <w:rFonts w:ascii="Bookman Old Style" w:hAnsi="Bookman Old Style"/>
        </w:rPr>
        <w:t xml:space="preserve">322.509.753.285,- atau memiliki kontribusi sebesar 15,31% dari total pendapatan. Kondisi ini lebih baik dibandingkan dengan proporsi PAD pada Tahun 2012 yang hanya mencapai 9,90%.  Peningkatan </w:t>
      </w:r>
      <w:r w:rsidRPr="00A36245">
        <w:rPr>
          <w:rFonts w:ascii="Bookman Old Style" w:hAnsi="Bookman Old Style"/>
          <w:i/>
        </w:rPr>
        <w:t>local taxing power</w:t>
      </w:r>
      <w:r w:rsidRPr="00602890">
        <w:rPr>
          <w:rFonts w:ascii="Bookman Old Style" w:hAnsi="Bookman Old Style"/>
        </w:rPr>
        <w:t xml:space="preserve"> di Kabupaten Jepara disebabkan oleh pelimpahan kewenangan dari Pemerintah Pusat kepada Pemerintah </w:t>
      </w:r>
      <w:r w:rsidR="00A36245">
        <w:rPr>
          <w:rFonts w:ascii="Bookman Old Style" w:hAnsi="Bookman Old Style"/>
        </w:rPr>
        <w:t xml:space="preserve">Kabupaten Jepara, yaitu terkait </w:t>
      </w:r>
      <w:r w:rsidRPr="00602890">
        <w:rPr>
          <w:rFonts w:ascii="Bookman Old Style" w:hAnsi="Bookman Old Style"/>
        </w:rPr>
        <w:t>dengan pengelolaan Pajak Bumi dan Bangunan pada Tahun 2011 serta Bea Perolehan Hak atas Tanah dan Ba</w:t>
      </w:r>
      <w:r w:rsidR="00170A24">
        <w:rPr>
          <w:rFonts w:ascii="Bookman Old Style" w:hAnsi="Bookman Old Style"/>
        </w:rPr>
        <w:t xml:space="preserve">ngunan (BPHTB) pada Tahun 2013 sehingga </w:t>
      </w:r>
      <w:r w:rsidRPr="00602890">
        <w:rPr>
          <w:rFonts w:ascii="Bookman Old Style" w:hAnsi="Bookman Old Style"/>
        </w:rPr>
        <w:t xml:space="preserve">Pendapatan Asli Daerah mengalami peningkatan cukup signifikan sejak Tahun 2014. </w:t>
      </w:r>
    </w:p>
    <w:p w:rsidR="00754CCC" w:rsidRPr="007A61F0" w:rsidRDefault="00602890" w:rsidP="007A61F0">
      <w:pPr>
        <w:pStyle w:val="ListParagraph"/>
        <w:spacing w:after="240" w:line="360" w:lineRule="auto"/>
        <w:ind w:left="0" w:firstLine="720"/>
        <w:jc w:val="both"/>
        <w:rPr>
          <w:rFonts w:ascii="Bookman Old Style" w:hAnsi="Bookman Old Style"/>
          <w:lang w:val="en-US"/>
        </w:rPr>
      </w:pPr>
      <w:r w:rsidRPr="00602890">
        <w:rPr>
          <w:rFonts w:ascii="Bookman Old Style" w:hAnsi="Bookman Old Style"/>
        </w:rPr>
        <w:t xml:space="preserve">Komponen Pendapatan Asli Daerah terdiri dari: (1) Pendapatan Pajak Daerah, (2) Pendapatan Retribusi Daerah, (3) Pendapatan Hasil Pengeloaan Kekayaan Daerah Yang Dipisahkan, dan (4) Lain-lain Pendapatan Asli Daerah Yang Sah. Pendapatan Asli Daerah di Kabupaten Jepara dalam kurun waktu tahun 2012-2016 didominasi oleh komponen Lain-Lain Pendapatan Yang Sah dan Pendapatan Pajak Daerah. Proporsi komponen Lain-Lain Pendapatan Yang Sah mencapai </w:t>
      </w:r>
      <w:r w:rsidR="007178FF">
        <w:rPr>
          <w:rFonts w:ascii="Bookman Old Style" w:hAnsi="Bookman Old Style"/>
          <w:lang w:val="en-US"/>
        </w:rPr>
        <w:t>8,50</w:t>
      </w:r>
      <w:r w:rsidRPr="00602890">
        <w:rPr>
          <w:rFonts w:ascii="Bookman Old Style" w:hAnsi="Bookman Old Style"/>
        </w:rPr>
        <w:t xml:space="preserve">% </w:t>
      </w:r>
      <w:r w:rsidR="002657C3">
        <w:rPr>
          <w:rFonts w:ascii="Bookman Old Style" w:hAnsi="Bookman Old Style"/>
          <w:lang w:val="en-AU"/>
        </w:rPr>
        <w:t xml:space="preserve">dari total pendapatan </w:t>
      </w:r>
      <w:r w:rsidRPr="00602890">
        <w:rPr>
          <w:rFonts w:ascii="Bookman Old Style" w:hAnsi="Bookman Old Style"/>
        </w:rPr>
        <w:t>pada Tahun 2016 dengan kontribusi terbesar adalah Pendapatan BLUD mencapai 44,11%</w:t>
      </w:r>
      <w:r w:rsidR="002657C3">
        <w:rPr>
          <w:rFonts w:ascii="Bookman Old Style" w:hAnsi="Bookman Old Style"/>
          <w:lang w:val="en-AU"/>
        </w:rPr>
        <w:t xml:space="preserve"> dari PAD</w:t>
      </w:r>
      <w:r w:rsidRPr="00602890">
        <w:rPr>
          <w:rFonts w:ascii="Bookman Old Style" w:hAnsi="Bookman Old Style"/>
        </w:rPr>
        <w:t xml:space="preserve">. Adapun proporsi pendapatan Pajak Daerah pada tahun yang sama mencapai </w:t>
      </w:r>
      <w:r w:rsidR="007178FF">
        <w:rPr>
          <w:rFonts w:ascii="Bookman Old Style" w:hAnsi="Bookman Old Style"/>
          <w:lang w:val="en-US"/>
        </w:rPr>
        <w:t>4,59</w:t>
      </w:r>
      <w:r w:rsidRPr="00602890">
        <w:rPr>
          <w:rFonts w:ascii="Bookman Old Style" w:hAnsi="Bookman Old Style"/>
        </w:rPr>
        <w:t xml:space="preserve">%, </w:t>
      </w:r>
      <w:r w:rsidR="007178FF" w:rsidRPr="00602890">
        <w:rPr>
          <w:rFonts w:ascii="Bookman Old Style" w:hAnsi="Bookman Old Style"/>
        </w:rPr>
        <w:t>Retribusi Daerah sebesa</w:t>
      </w:r>
      <w:r w:rsidR="007178FF">
        <w:rPr>
          <w:rFonts w:ascii="Bookman Old Style" w:hAnsi="Bookman Old Style"/>
        </w:rPr>
        <w:t>r 1,84</w:t>
      </w:r>
      <w:r w:rsidR="007178FF" w:rsidRPr="00602890">
        <w:rPr>
          <w:rFonts w:ascii="Bookman Old Style" w:hAnsi="Bookman Old Style"/>
        </w:rPr>
        <w:t>%</w:t>
      </w:r>
      <w:r w:rsidR="007178FF">
        <w:rPr>
          <w:rFonts w:ascii="Bookman Old Style" w:hAnsi="Bookman Old Style"/>
          <w:lang w:val="en-US"/>
        </w:rPr>
        <w:t xml:space="preserve"> dan </w:t>
      </w:r>
      <w:r w:rsidRPr="00602890">
        <w:rPr>
          <w:rFonts w:ascii="Bookman Old Style" w:hAnsi="Bookman Old Style"/>
        </w:rPr>
        <w:t xml:space="preserve">Hasil Pengelolaan Kekayaan Daerah Yang Dipisahkan sebesar </w:t>
      </w:r>
      <w:r w:rsidR="007178FF">
        <w:rPr>
          <w:rFonts w:ascii="Bookman Old Style" w:hAnsi="Bookman Old Style"/>
          <w:lang w:val="en-US"/>
        </w:rPr>
        <w:t>0,39</w:t>
      </w:r>
      <w:r w:rsidR="007178FF">
        <w:rPr>
          <w:rFonts w:ascii="Bookman Old Style" w:hAnsi="Bookman Old Style"/>
        </w:rPr>
        <w:t>%</w:t>
      </w:r>
      <w:r w:rsidR="002657C3">
        <w:rPr>
          <w:rFonts w:ascii="Bookman Old Style" w:hAnsi="Bookman Old Style"/>
          <w:lang w:val="en-AU"/>
        </w:rPr>
        <w:t xml:space="preserve"> terhadap </w:t>
      </w:r>
      <w:r w:rsidR="001A6E7C">
        <w:rPr>
          <w:rFonts w:ascii="Bookman Old Style" w:hAnsi="Bookman Old Style"/>
          <w:lang w:val="en-AU"/>
        </w:rPr>
        <w:t xml:space="preserve">total </w:t>
      </w:r>
      <w:r w:rsidR="002657C3">
        <w:rPr>
          <w:rFonts w:ascii="Bookman Old Style" w:hAnsi="Bookman Old Style"/>
          <w:lang w:val="en-AU"/>
        </w:rPr>
        <w:t>Pendapatan</w:t>
      </w:r>
      <w:r w:rsidRPr="00602890">
        <w:rPr>
          <w:rFonts w:ascii="Bookman Old Style" w:hAnsi="Bookman Old Style"/>
        </w:rPr>
        <w:t>.</w:t>
      </w:r>
    </w:p>
    <w:p w:rsidR="00602890" w:rsidRPr="00675DBA" w:rsidRDefault="00602890" w:rsidP="00675DBA">
      <w:pPr>
        <w:spacing w:after="0" w:line="360" w:lineRule="auto"/>
        <w:jc w:val="both"/>
        <w:rPr>
          <w:rFonts w:ascii="Bookman Old Style" w:hAnsi="Bookman Old Style"/>
        </w:rPr>
      </w:pPr>
      <w:r>
        <w:rPr>
          <w:noProof/>
          <w:lang w:val="en-US"/>
        </w:rPr>
        <w:drawing>
          <wp:anchor distT="0" distB="0" distL="114300" distR="114300" simplePos="0" relativeHeight="251654656" behindDoc="1" locked="0" layoutInCell="1" allowOverlap="1">
            <wp:simplePos x="0" y="0"/>
            <wp:positionH relativeFrom="margin">
              <wp:posOffset>819150</wp:posOffset>
            </wp:positionH>
            <wp:positionV relativeFrom="paragraph">
              <wp:posOffset>9525</wp:posOffset>
            </wp:positionV>
            <wp:extent cx="4686300" cy="2800350"/>
            <wp:effectExtent l="19050" t="0" r="1905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562F" w:rsidRDefault="0060562F"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602890">
      <w:pPr>
        <w:pStyle w:val="ListParagraph"/>
        <w:spacing w:after="0" w:line="240" w:lineRule="auto"/>
        <w:ind w:left="1560"/>
        <w:rPr>
          <w:rFonts w:ascii="Bookman Old Style" w:hAnsi="Bookman Old Style"/>
          <w:i/>
          <w:sz w:val="18"/>
        </w:rPr>
      </w:pPr>
    </w:p>
    <w:p w:rsidR="00602890" w:rsidRDefault="00602890" w:rsidP="007A61F0">
      <w:pPr>
        <w:pStyle w:val="ListParagraph"/>
        <w:spacing w:before="40" w:after="0" w:line="240" w:lineRule="auto"/>
        <w:ind w:left="1282"/>
        <w:contextualSpacing w:val="0"/>
        <w:rPr>
          <w:rFonts w:ascii="Bookman Old Style" w:hAnsi="Bookman Old Style"/>
          <w:i/>
          <w:sz w:val="18"/>
        </w:rPr>
      </w:pPr>
      <w:r w:rsidRPr="00602890">
        <w:rPr>
          <w:rFonts w:ascii="Bookman Old Style" w:hAnsi="Bookman Old Style"/>
          <w:i/>
          <w:sz w:val="18"/>
        </w:rPr>
        <w:t>Sumber: BPKAD Kabupaten Jepara Tahun 2017 (diolah)</w:t>
      </w:r>
    </w:p>
    <w:p w:rsidR="003A65F6" w:rsidRPr="00626EC0" w:rsidRDefault="003A65F6" w:rsidP="003A65F6">
      <w:pPr>
        <w:pStyle w:val="ListParagraph"/>
        <w:spacing w:after="0" w:line="240" w:lineRule="auto"/>
        <w:ind w:left="1276"/>
        <w:jc w:val="both"/>
        <w:rPr>
          <w:rFonts w:ascii="Bookman Old Style" w:hAnsi="Bookman Old Style"/>
          <w:sz w:val="20"/>
        </w:rPr>
      </w:pPr>
    </w:p>
    <w:p w:rsidR="00E75B5F" w:rsidRDefault="00E75B5F" w:rsidP="00E75B5F">
      <w:pPr>
        <w:tabs>
          <w:tab w:val="left" w:pos="2835"/>
        </w:tabs>
        <w:spacing w:after="0" w:line="240" w:lineRule="auto"/>
        <w:jc w:val="center"/>
        <w:rPr>
          <w:rFonts w:ascii="Bookman Old Style" w:hAnsi="Bookman Old Style"/>
          <w:b/>
          <w:lang w:val="en-AU"/>
        </w:rPr>
      </w:pPr>
      <w:r>
        <w:rPr>
          <w:rFonts w:ascii="Bookman Old Style" w:hAnsi="Bookman Old Style"/>
          <w:b/>
          <w:lang w:val="en-AU"/>
        </w:rPr>
        <w:t>Gambar 3.3</w:t>
      </w:r>
    </w:p>
    <w:p w:rsidR="00BE186E" w:rsidRDefault="00CE6793" w:rsidP="00E75B5F">
      <w:pPr>
        <w:tabs>
          <w:tab w:val="left" w:pos="2835"/>
        </w:tabs>
        <w:spacing w:after="0" w:line="240" w:lineRule="auto"/>
        <w:jc w:val="center"/>
        <w:rPr>
          <w:rFonts w:ascii="Bookman Old Style" w:hAnsi="Bookman Old Style"/>
          <w:b/>
          <w:lang w:val="en-US"/>
        </w:rPr>
      </w:pPr>
      <w:r w:rsidRPr="00E75B5F">
        <w:rPr>
          <w:rFonts w:ascii="Bookman Old Style" w:hAnsi="Bookman Old Style"/>
          <w:b/>
        </w:rPr>
        <w:t xml:space="preserve">Kontribusi Masing-masing Unsur PAD Tahun </w:t>
      </w:r>
      <w:r w:rsidR="001C497A" w:rsidRPr="00E75B5F">
        <w:rPr>
          <w:rFonts w:ascii="Bookman Old Style" w:hAnsi="Bookman Old Style"/>
          <w:b/>
        </w:rPr>
        <w:t>2012-2016</w:t>
      </w:r>
      <w:r w:rsidR="002657C3">
        <w:rPr>
          <w:rFonts w:ascii="Bookman Old Style" w:hAnsi="Bookman Old Style"/>
          <w:b/>
          <w:lang w:val="en-AU"/>
        </w:rPr>
        <w:t xml:space="preserve"> terhadap PAD</w:t>
      </w:r>
      <w:r w:rsidR="00EB34FC" w:rsidRPr="00E75B5F">
        <w:rPr>
          <w:rFonts w:ascii="Bookman Old Style" w:hAnsi="Bookman Old Style"/>
          <w:b/>
        </w:rPr>
        <w:t xml:space="preserve"> (%)</w:t>
      </w:r>
    </w:p>
    <w:p w:rsidR="007A61F0" w:rsidRPr="007A61F0" w:rsidRDefault="007A61F0" w:rsidP="00E75B5F">
      <w:pPr>
        <w:tabs>
          <w:tab w:val="left" w:pos="2835"/>
        </w:tabs>
        <w:spacing w:after="0" w:line="240" w:lineRule="auto"/>
        <w:jc w:val="center"/>
        <w:rPr>
          <w:rFonts w:ascii="Bookman Old Style" w:hAnsi="Bookman Old Style"/>
          <w:b/>
          <w:lang w:val="en-US"/>
        </w:rPr>
      </w:pPr>
    </w:p>
    <w:p w:rsidR="003E6C40" w:rsidRPr="00626EC0" w:rsidRDefault="003E6C40" w:rsidP="00E75B5F">
      <w:pPr>
        <w:pStyle w:val="ListParagraph"/>
        <w:numPr>
          <w:ilvl w:val="2"/>
          <w:numId w:val="2"/>
        </w:numPr>
        <w:spacing w:after="0" w:line="360" w:lineRule="auto"/>
        <w:ind w:left="142" w:hanging="142"/>
        <w:rPr>
          <w:rFonts w:ascii="Bookman Old Style" w:hAnsi="Bookman Old Style"/>
          <w:b/>
        </w:rPr>
      </w:pPr>
      <w:r w:rsidRPr="00626EC0">
        <w:rPr>
          <w:rFonts w:ascii="Bookman Old Style" w:hAnsi="Bookman Old Style"/>
          <w:b/>
        </w:rPr>
        <w:lastRenderedPageBreak/>
        <w:t xml:space="preserve">Belanja Daerah </w:t>
      </w:r>
    </w:p>
    <w:p w:rsidR="00A44B22" w:rsidRPr="00626EC0"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Belanja Daerah di Kabupaten Jepara tahun 2012-2016 mengalami peningkatan setiap tahunnya. Belanja Daerah Kabupaten Jepara pada tahun 2016 mengalami peningkatan yang cukup signifikan dari Rp1.297.076.712.359,- menjadi Rp2.157.976.237.985,-. Perkembangan besaran belanja daerah Kabupaten Jepara dapat dilhat pada grafik di bawah ini.</w:t>
      </w:r>
    </w:p>
    <w:p w:rsidR="007905B8" w:rsidRDefault="00602890" w:rsidP="007A61F0">
      <w:pPr>
        <w:pStyle w:val="ListParagraph"/>
        <w:spacing w:after="0" w:line="240" w:lineRule="auto"/>
        <w:ind w:left="0"/>
        <w:jc w:val="both"/>
        <w:rPr>
          <w:rFonts w:ascii="Bookman Old Style" w:hAnsi="Bookman Old Style"/>
          <w:noProof/>
          <w:lang w:eastAsia="id-ID"/>
        </w:rPr>
      </w:pPr>
      <w:r>
        <w:rPr>
          <w:noProof/>
          <w:lang w:val="en-US"/>
        </w:rPr>
        <w:drawing>
          <wp:anchor distT="0" distB="0" distL="114300" distR="114300" simplePos="0" relativeHeight="251655680" behindDoc="1" locked="0" layoutInCell="1" allowOverlap="1">
            <wp:simplePos x="0" y="0"/>
            <wp:positionH relativeFrom="margin">
              <wp:posOffset>818866</wp:posOffset>
            </wp:positionH>
            <wp:positionV relativeFrom="paragraph">
              <wp:posOffset>158598</wp:posOffset>
            </wp:positionV>
            <wp:extent cx="4913279" cy="2811439"/>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9634F" w:rsidRPr="00626EC0" w:rsidRDefault="0019634F" w:rsidP="00B43F1E">
      <w:pPr>
        <w:pStyle w:val="ListParagraph"/>
        <w:spacing w:after="0" w:line="240" w:lineRule="auto"/>
        <w:ind w:left="1276"/>
        <w:jc w:val="both"/>
        <w:rPr>
          <w:rFonts w:ascii="Bookman Old Style" w:hAnsi="Bookman Old Style"/>
          <w:noProof/>
          <w:lang w:eastAsia="id-ID"/>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602890" w:rsidRDefault="00602890" w:rsidP="00B43F1E">
      <w:pPr>
        <w:pStyle w:val="ListParagraph"/>
        <w:spacing w:after="0" w:line="240" w:lineRule="auto"/>
        <w:ind w:left="1276"/>
        <w:jc w:val="both"/>
        <w:rPr>
          <w:rFonts w:ascii="Bookman Old Style" w:hAnsi="Bookman Old Style"/>
        </w:rPr>
      </w:pPr>
    </w:p>
    <w:p w:rsidR="00B43F1E" w:rsidRPr="00602890" w:rsidRDefault="00602890" w:rsidP="00B43F1E">
      <w:pPr>
        <w:pStyle w:val="ListParagraph"/>
        <w:spacing w:after="0" w:line="240" w:lineRule="auto"/>
        <w:ind w:left="1276"/>
        <w:jc w:val="both"/>
        <w:rPr>
          <w:rFonts w:ascii="Bookman Old Style" w:hAnsi="Bookman Old Style"/>
          <w:i/>
          <w:sz w:val="18"/>
        </w:rPr>
      </w:pPr>
      <w:r w:rsidRPr="00602890">
        <w:rPr>
          <w:rFonts w:ascii="Bookman Old Style" w:hAnsi="Bookman Old Style"/>
          <w:i/>
          <w:sz w:val="18"/>
        </w:rPr>
        <w:t>Sumber: BPKAD Kabupaten Jepara Tahun 2017 (diolah)</w:t>
      </w:r>
    </w:p>
    <w:p w:rsidR="006F1489" w:rsidRPr="00626EC0" w:rsidRDefault="006F1489" w:rsidP="00B43F1E">
      <w:pPr>
        <w:pStyle w:val="ListParagraph"/>
        <w:spacing w:after="0" w:line="240" w:lineRule="auto"/>
        <w:ind w:left="1276"/>
        <w:jc w:val="both"/>
        <w:rPr>
          <w:rFonts w:ascii="Bookman Old Style" w:hAnsi="Bookman Old Style"/>
          <w:b/>
        </w:rPr>
      </w:pPr>
    </w:p>
    <w:p w:rsidR="00E75B5F" w:rsidRDefault="00E75B5F" w:rsidP="00E75B5F">
      <w:pPr>
        <w:tabs>
          <w:tab w:val="left" w:pos="2835"/>
        </w:tabs>
        <w:spacing w:after="0" w:line="240" w:lineRule="auto"/>
        <w:jc w:val="center"/>
        <w:rPr>
          <w:rFonts w:ascii="Bookman Old Style" w:hAnsi="Bookman Old Style"/>
          <w:b/>
          <w:lang w:val="en-AU"/>
        </w:rPr>
      </w:pPr>
      <w:r>
        <w:rPr>
          <w:rFonts w:ascii="Bookman Old Style" w:hAnsi="Bookman Old Style"/>
          <w:b/>
          <w:lang w:val="en-AU"/>
        </w:rPr>
        <w:t>Gambar 3.4</w:t>
      </w:r>
    </w:p>
    <w:p w:rsidR="002658A1" w:rsidRPr="00E75B5F" w:rsidRDefault="006149D2" w:rsidP="00E75B5F">
      <w:pPr>
        <w:tabs>
          <w:tab w:val="left" w:pos="2835"/>
        </w:tabs>
        <w:spacing w:after="0" w:line="240" w:lineRule="auto"/>
        <w:jc w:val="center"/>
        <w:rPr>
          <w:rFonts w:ascii="Bookman Old Style" w:hAnsi="Bookman Old Style"/>
          <w:b/>
        </w:rPr>
      </w:pPr>
      <w:r w:rsidRPr="00E75B5F">
        <w:rPr>
          <w:rFonts w:ascii="Bookman Old Style" w:hAnsi="Bookman Old Style"/>
          <w:b/>
        </w:rPr>
        <w:t xml:space="preserve">Besarnya </w:t>
      </w:r>
      <w:r w:rsidR="00A44B22" w:rsidRPr="00E75B5F">
        <w:rPr>
          <w:rFonts w:ascii="Bookman Old Style" w:hAnsi="Bookman Old Style"/>
          <w:b/>
        </w:rPr>
        <w:t xml:space="preserve">Belanja </w:t>
      </w:r>
      <w:r w:rsidRPr="00E75B5F">
        <w:rPr>
          <w:rFonts w:ascii="Bookman Old Style" w:hAnsi="Bookman Old Style"/>
          <w:b/>
        </w:rPr>
        <w:t>Daerah</w:t>
      </w:r>
      <w:r w:rsidR="00A44B22" w:rsidRPr="00E75B5F">
        <w:rPr>
          <w:rFonts w:ascii="Bookman Old Style" w:hAnsi="Bookman Old Style"/>
          <w:b/>
        </w:rPr>
        <w:t xml:space="preserve"> Kabupaten Jepara Tahun </w:t>
      </w:r>
      <w:r w:rsidR="001C497A" w:rsidRPr="00E75B5F">
        <w:rPr>
          <w:rFonts w:ascii="Bookman Old Style" w:hAnsi="Bookman Old Style"/>
          <w:b/>
        </w:rPr>
        <w:t>2012-2016</w:t>
      </w:r>
      <w:r w:rsidR="0070000E" w:rsidRPr="00E75B5F">
        <w:rPr>
          <w:rFonts w:ascii="Bookman Old Style" w:hAnsi="Bookman Old Style"/>
          <w:b/>
        </w:rPr>
        <w:t xml:space="preserve"> (</w:t>
      </w:r>
      <w:r w:rsidR="00602890" w:rsidRPr="00E75B5F">
        <w:rPr>
          <w:rFonts w:ascii="Bookman Old Style" w:hAnsi="Bookman Old Style"/>
          <w:b/>
        </w:rPr>
        <w:t>Miliar</w:t>
      </w:r>
      <w:r w:rsidR="0070000E" w:rsidRPr="00E75B5F">
        <w:rPr>
          <w:rFonts w:ascii="Bookman Old Style" w:hAnsi="Bookman Old Style"/>
          <w:b/>
        </w:rPr>
        <w:t xml:space="preserve"> Rupiah)</w:t>
      </w:r>
    </w:p>
    <w:p w:rsidR="002658A1" w:rsidRPr="00626EC0" w:rsidRDefault="002658A1" w:rsidP="002658A1">
      <w:pPr>
        <w:pStyle w:val="ListParagraph"/>
        <w:spacing w:after="0" w:line="360" w:lineRule="auto"/>
        <w:ind w:left="1276"/>
        <w:jc w:val="both"/>
        <w:rPr>
          <w:rFonts w:ascii="Bookman Old Style" w:hAnsi="Bookman Old Style"/>
          <w:b/>
        </w:rPr>
      </w:pPr>
    </w:p>
    <w:p w:rsidR="00E67639"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Belan</w:t>
      </w:r>
      <w:r w:rsidR="00A36245">
        <w:rPr>
          <w:rFonts w:ascii="Bookman Old Style" w:hAnsi="Bookman Old Style"/>
        </w:rPr>
        <w:t xml:space="preserve">ja Daerah dikelompokkan menjadi </w:t>
      </w:r>
      <w:r w:rsidRPr="00602890">
        <w:rPr>
          <w:rFonts w:ascii="Bookman Old Style" w:hAnsi="Bookman Old Style"/>
        </w:rPr>
        <w:t xml:space="preserve">dua jenis yaitu Belanja Tidak Langsung dan Belanja Langsung. Belanja Tidak Langsung meliputi belanja pegawai, belanja bunga, </w:t>
      </w:r>
      <w:r w:rsidR="00A36245">
        <w:rPr>
          <w:rFonts w:ascii="Bookman Old Style" w:hAnsi="Bookman Old Style"/>
        </w:rPr>
        <w:t xml:space="preserve">belanja subsidi, belanja hibah, </w:t>
      </w:r>
      <w:r w:rsidRPr="00602890">
        <w:rPr>
          <w:rFonts w:ascii="Bookman Old Style" w:hAnsi="Bookman Old Style"/>
        </w:rPr>
        <w:t>belanja bantuan sosial</w:t>
      </w:r>
      <w:r w:rsidR="00A36245">
        <w:rPr>
          <w:rFonts w:ascii="Bookman Old Style" w:hAnsi="Bookman Old Style"/>
        </w:rPr>
        <w:t>, belanja bagi hasil kepada prov</w:t>
      </w:r>
      <w:r w:rsidRPr="00602890">
        <w:rPr>
          <w:rFonts w:ascii="Bookman Old Style" w:hAnsi="Bookman Old Style"/>
        </w:rPr>
        <w:t>insi/kabupaten dan pemerintah desa, belanja bantuan keuangan kepada pro</w:t>
      </w:r>
      <w:r w:rsidR="00A36245">
        <w:rPr>
          <w:rFonts w:ascii="Bookman Old Style" w:hAnsi="Bookman Old Style"/>
        </w:rPr>
        <w:t>v</w:t>
      </w:r>
      <w:r w:rsidRPr="00602890">
        <w:rPr>
          <w:rFonts w:ascii="Bookman Old Style" w:hAnsi="Bookman Old Style"/>
        </w:rPr>
        <w:t xml:space="preserve">insi dan pemerintah desa, belanja tidak terduga. Sedangkan belanja langsung meliputi belanja pegawai, belanja barang dan jasa, dan belanja modal. </w:t>
      </w:r>
    </w:p>
    <w:p w:rsidR="00A43283" w:rsidRDefault="00602890" w:rsidP="00413077">
      <w:pPr>
        <w:pStyle w:val="ListParagraph"/>
        <w:spacing w:after="0" w:line="360" w:lineRule="auto"/>
        <w:ind w:left="0" w:firstLine="720"/>
        <w:jc w:val="both"/>
        <w:rPr>
          <w:rFonts w:ascii="Bookman Old Style" w:hAnsi="Bookman Old Style"/>
          <w:lang w:val="en-AU"/>
        </w:rPr>
      </w:pPr>
      <w:r w:rsidRPr="00602890">
        <w:rPr>
          <w:rFonts w:ascii="Bookman Old Style" w:hAnsi="Bookman Old Style"/>
        </w:rPr>
        <w:t xml:space="preserve">Belanja Tidak Langsung di Kabupaten Jepara pada kurun waktu 2012-2016 mengalami peningkatan. </w:t>
      </w:r>
      <w:r w:rsidRPr="00E67639">
        <w:rPr>
          <w:rFonts w:ascii="Bookman Old Style" w:hAnsi="Bookman Old Style"/>
        </w:rPr>
        <w:t xml:space="preserve">Pada tahun 2012 Belanja Tidak Langsung Kabupaten Jepara mencapai </w:t>
      </w:r>
      <w:r w:rsidR="00E75B5F">
        <w:rPr>
          <w:rFonts w:ascii="Bookman Old Style" w:hAnsi="Bookman Old Style"/>
        </w:rPr>
        <w:t>Rp</w:t>
      </w:r>
      <w:r w:rsidRPr="00E67639">
        <w:rPr>
          <w:rFonts w:ascii="Bookman Old Style" w:hAnsi="Bookman Old Style"/>
        </w:rPr>
        <w:t xml:space="preserve">728.186.943.673,- meningkat menjadi </w:t>
      </w:r>
      <w:r w:rsidR="00E75B5F">
        <w:rPr>
          <w:rFonts w:ascii="Bookman Old Style" w:hAnsi="Bookman Old Style"/>
        </w:rPr>
        <w:t>Rp</w:t>
      </w:r>
      <w:r w:rsidRPr="00E67639">
        <w:rPr>
          <w:rFonts w:ascii="Bookman Old Style" w:hAnsi="Bookman Old Style"/>
        </w:rPr>
        <w:t>1.209.343.128.239,- pada tahun 2016</w:t>
      </w:r>
      <w:r w:rsidR="000C2BF2">
        <w:rPr>
          <w:rFonts w:ascii="Bookman Old Style" w:hAnsi="Bookman Old Style"/>
        </w:rPr>
        <w:t xml:space="preserve"> dengan rata-rata pertumbuhan sebesar 13,78%</w:t>
      </w:r>
      <w:r w:rsidRPr="00E67639">
        <w:rPr>
          <w:rFonts w:ascii="Bookman Old Style" w:hAnsi="Bookman Old Style"/>
        </w:rPr>
        <w:t xml:space="preserve">. Belanja Langsung juga mengalami peningkatan dari </w:t>
      </w:r>
      <w:r w:rsidR="00E75B5F">
        <w:rPr>
          <w:rFonts w:ascii="Bookman Old Style" w:hAnsi="Bookman Old Style"/>
        </w:rPr>
        <w:t>Rp</w:t>
      </w:r>
      <w:r w:rsidRPr="00E67639">
        <w:rPr>
          <w:rFonts w:ascii="Bookman Old Style" w:hAnsi="Bookman Old Style"/>
        </w:rPr>
        <w:t xml:space="preserve">568.889.768.686,-  pada tahun 2012 menjadi </w:t>
      </w:r>
      <w:r w:rsidR="00E75B5F">
        <w:rPr>
          <w:rFonts w:ascii="Bookman Old Style" w:hAnsi="Bookman Old Style"/>
        </w:rPr>
        <w:t>Rp</w:t>
      </w:r>
      <w:r w:rsidR="00A36245">
        <w:rPr>
          <w:rFonts w:ascii="Bookman Old Style" w:hAnsi="Bookman Old Style"/>
        </w:rPr>
        <w:t xml:space="preserve">948.633.109.746,- </w:t>
      </w:r>
      <w:r w:rsidRPr="00E67639">
        <w:rPr>
          <w:rFonts w:ascii="Bookman Old Style" w:hAnsi="Bookman Old Style"/>
        </w:rPr>
        <w:t>pada tahun 2016</w:t>
      </w:r>
      <w:r w:rsidR="000C2BF2">
        <w:rPr>
          <w:rFonts w:ascii="Bookman Old Style" w:hAnsi="Bookman Old Style"/>
        </w:rPr>
        <w:t xml:space="preserve"> dengan rata-rata pertumbuhan sebesar 14,08%</w:t>
      </w:r>
      <w:r w:rsidRPr="00E67639">
        <w:rPr>
          <w:rFonts w:ascii="Bookman Old Style" w:hAnsi="Bookman Old Style"/>
        </w:rPr>
        <w:t xml:space="preserve">. </w:t>
      </w:r>
    </w:p>
    <w:p w:rsidR="00E75B5F" w:rsidRDefault="00E75B5F" w:rsidP="00413077">
      <w:pPr>
        <w:pStyle w:val="ListParagraph"/>
        <w:spacing w:after="0" w:line="360" w:lineRule="auto"/>
        <w:ind w:left="0" w:firstLine="720"/>
        <w:jc w:val="both"/>
        <w:rPr>
          <w:rFonts w:ascii="Bookman Old Style" w:hAnsi="Bookman Old Style"/>
          <w:lang w:val="en-AU"/>
        </w:rPr>
      </w:pPr>
    </w:p>
    <w:p w:rsidR="00151E3E" w:rsidRDefault="00151E3E" w:rsidP="00413077">
      <w:pPr>
        <w:pStyle w:val="ListParagraph"/>
        <w:spacing w:after="0" w:line="360" w:lineRule="auto"/>
        <w:ind w:left="0" w:firstLine="720"/>
        <w:jc w:val="both"/>
        <w:rPr>
          <w:rFonts w:ascii="Bookman Old Style" w:hAnsi="Bookman Old Style"/>
          <w:lang w:val="en-AU"/>
        </w:rPr>
      </w:pPr>
    </w:p>
    <w:p w:rsidR="00E75B5F" w:rsidRDefault="00E75B5F" w:rsidP="00413077">
      <w:pPr>
        <w:pStyle w:val="ListParagraph"/>
        <w:spacing w:after="0" w:line="360" w:lineRule="auto"/>
        <w:ind w:left="0" w:firstLine="720"/>
        <w:jc w:val="both"/>
        <w:rPr>
          <w:rFonts w:ascii="Bookman Old Style" w:hAnsi="Bookman Old Style"/>
          <w:lang w:val="en-AU"/>
        </w:rPr>
      </w:pPr>
    </w:p>
    <w:p w:rsidR="007A61F0" w:rsidRDefault="007A61F0" w:rsidP="00413077">
      <w:pPr>
        <w:pStyle w:val="ListParagraph"/>
        <w:spacing w:after="0" w:line="360" w:lineRule="auto"/>
        <w:ind w:left="0" w:firstLine="720"/>
        <w:jc w:val="both"/>
        <w:rPr>
          <w:rFonts w:ascii="Bookman Old Style" w:hAnsi="Bookman Old Style"/>
          <w:lang w:val="en-AU"/>
        </w:rPr>
      </w:pPr>
    </w:p>
    <w:p w:rsidR="007A61F0" w:rsidRDefault="007A61F0" w:rsidP="00413077">
      <w:pPr>
        <w:pStyle w:val="ListParagraph"/>
        <w:spacing w:after="0" w:line="360" w:lineRule="auto"/>
        <w:ind w:left="0" w:firstLine="720"/>
        <w:jc w:val="both"/>
        <w:rPr>
          <w:rFonts w:ascii="Bookman Old Style" w:hAnsi="Bookman Old Style"/>
          <w:lang w:val="en-AU"/>
        </w:rPr>
      </w:pPr>
    </w:p>
    <w:p w:rsidR="00E75B5F" w:rsidRDefault="00E75B5F" w:rsidP="00413077">
      <w:pPr>
        <w:pStyle w:val="ListParagraph"/>
        <w:spacing w:after="0" w:line="360" w:lineRule="auto"/>
        <w:ind w:left="0" w:firstLine="720"/>
        <w:jc w:val="both"/>
        <w:rPr>
          <w:rFonts w:ascii="Bookman Old Style" w:hAnsi="Bookman Old Style"/>
          <w:lang w:val="en-AU"/>
        </w:rPr>
      </w:pPr>
    </w:p>
    <w:p w:rsidR="00BE186E" w:rsidRDefault="000C2BF2" w:rsidP="007A61F0">
      <w:pPr>
        <w:pStyle w:val="ListParagraph"/>
        <w:spacing w:after="0" w:line="360" w:lineRule="auto"/>
        <w:ind w:left="0"/>
        <w:rPr>
          <w:rFonts w:ascii="Bookman Old Style" w:hAnsi="Bookman Old Style"/>
          <w:b/>
        </w:rPr>
      </w:pPr>
      <w:r>
        <w:rPr>
          <w:noProof/>
          <w:lang w:val="en-US"/>
        </w:rPr>
        <w:lastRenderedPageBreak/>
        <w:drawing>
          <wp:anchor distT="0" distB="0" distL="114300" distR="114300" simplePos="0" relativeHeight="251657728" behindDoc="1" locked="0" layoutInCell="1" allowOverlap="1">
            <wp:simplePos x="0" y="0"/>
            <wp:positionH relativeFrom="margin">
              <wp:posOffset>838835</wp:posOffset>
            </wp:positionH>
            <wp:positionV relativeFrom="paragraph">
              <wp:posOffset>41275</wp:posOffset>
            </wp:positionV>
            <wp:extent cx="4902200" cy="2306955"/>
            <wp:effectExtent l="19050" t="0" r="1270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67639" w:rsidRDefault="00E67639" w:rsidP="0008154E">
      <w:pPr>
        <w:pStyle w:val="ListParagraph"/>
        <w:spacing w:after="0" w:line="360" w:lineRule="auto"/>
        <w:ind w:left="1276"/>
        <w:rPr>
          <w:rFonts w:ascii="Bookman Old Style" w:hAnsi="Bookman Old Style"/>
          <w:b/>
        </w:rPr>
      </w:pPr>
    </w:p>
    <w:p w:rsidR="00E67639" w:rsidRPr="00626EC0" w:rsidRDefault="00E67639" w:rsidP="0008154E">
      <w:pPr>
        <w:pStyle w:val="ListParagraph"/>
        <w:spacing w:after="0" w:line="360" w:lineRule="auto"/>
        <w:ind w:left="1276"/>
        <w:rPr>
          <w:rFonts w:ascii="Bookman Old Style" w:hAnsi="Bookman Old Style"/>
          <w:b/>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02890" w:rsidRDefault="00602890" w:rsidP="00845781">
      <w:pPr>
        <w:pStyle w:val="ListParagraph"/>
        <w:spacing w:after="0" w:line="240" w:lineRule="auto"/>
        <w:ind w:left="1276"/>
        <w:rPr>
          <w:rFonts w:ascii="Bookman Old Style" w:hAnsi="Bookman Old Style"/>
          <w:i/>
        </w:rPr>
      </w:pPr>
    </w:p>
    <w:p w:rsidR="006C26A5" w:rsidRDefault="006C26A5" w:rsidP="00845781">
      <w:pPr>
        <w:pStyle w:val="ListParagraph"/>
        <w:spacing w:after="0" w:line="240" w:lineRule="auto"/>
        <w:ind w:left="1276"/>
        <w:rPr>
          <w:rFonts w:ascii="Bookman Old Style" w:hAnsi="Bookman Old Style"/>
          <w:i/>
          <w:sz w:val="20"/>
        </w:rPr>
      </w:pPr>
    </w:p>
    <w:p w:rsidR="00845781" w:rsidRPr="00602890" w:rsidRDefault="00602890" w:rsidP="00845781">
      <w:pPr>
        <w:pStyle w:val="ListParagraph"/>
        <w:spacing w:after="0" w:line="240" w:lineRule="auto"/>
        <w:ind w:left="1276"/>
        <w:rPr>
          <w:rFonts w:ascii="Bookman Old Style" w:hAnsi="Bookman Old Style"/>
          <w:sz w:val="20"/>
        </w:rPr>
      </w:pPr>
      <w:r w:rsidRPr="00602890">
        <w:rPr>
          <w:rFonts w:ascii="Bookman Old Style" w:hAnsi="Bookman Old Style"/>
          <w:i/>
          <w:sz w:val="20"/>
        </w:rPr>
        <w:t>Sumber: BPKAD Kabupaten Jepara Tahun 2017 (diolah)</w:t>
      </w:r>
    </w:p>
    <w:p w:rsidR="00420DEC" w:rsidRPr="00626EC0" w:rsidRDefault="00420DEC" w:rsidP="00845781">
      <w:pPr>
        <w:pStyle w:val="ListParagraph"/>
        <w:spacing w:after="0" w:line="240" w:lineRule="auto"/>
        <w:ind w:left="1276"/>
        <w:rPr>
          <w:rFonts w:ascii="Bookman Old Style" w:hAnsi="Bookman Old Style"/>
          <w:b/>
        </w:rPr>
      </w:pPr>
    </w:p>
    <w:p w:rsidR="00E75B5F" w:rsidRDefault="00E75B5F" w:rsidP="00E75B5F">
      <w:pPr>
        <w:tabs>
          <w:tab w:val="left" w:pos="2835"/>
        </w:tabs>
        <w:spacing w:after="0" w:line="240" w:lineRule="auto"/>
        <w:jc w:val="center"/>
        <w:rPr>
          <w:rFonts w:ascii="Bookman Old Style" w:hAnsi="Bookman Old Style"/>
          <w:b/>
          <w:lang w:val="en-AU"/>
        </w:rPr>
      </w:pPr>
      <w:r>
        <w:rPr>
          <w:rFonts w:ascii="Bookman Old Style" w:hAnsi="Bookman Old Style"/>
          <w:b/>
          <w:lang w:val="en-AU"/>
        </w:rPr>
        <w:t>Gambar 3.5</w:t>
      </w:r>
    </w:p>
    <w:p w:rsidR="002F63C2" w:rsidRPr="00E75B5F" w:rsidRDefault="00CE6793" w:rsidP="00E75B5F">
      <w:pPr>
        <w:tabs>
          <w:tab w:val="left" w:pos="2835"/>
        </w:tabs>
        <w:spacing w:after="0" w:line="240" w:lineRule="auto"/>
        <w:jc w:val="center"/>
        <w:rPr>
          <w:rFonts w:ascii="Bookman Old Style" w:hAnsi="Bookman Old Style"/>
          <w:b/>
        </w:rPr>
      </w:pPr>
      <w:r w:rsidRPr="00E75B5F">
        <w:rPr>
          <w:rFonts w:ascii="Bookman Old Style" w:hAnsi="Bookman Old Style"/>
          <w:b/>
        </w:rPr>
        <w:t xml:space="preserve">Besar Belanja Tidak Langsung dan Belanja Langsung </w:t>
      </w:r>
      <w:r w:rsidR="00A81D11" w:rsidRPr="00E75B5F">
        <w:rPr>
          <w:rFonts w:ascii="Bookman Old Style" w:hAnsi="Bookman Old Style"/>
          <w:b/>
        </w:rPr>
        <w:t>(</w:t>
      </w:r>
      <w:r w:rsidR="00602890" w:rsidRPr="00E75B5F">
        <w:rPr>
          <w:rFonts w:ascii="Bookman Old Style" w:hAnsi="Bookman Old Style"/>
          <w:b/>
        </w:rPr>
        <w:t>Miliar</w:t>
      </w:r>
      <w:r w:rsidR="00A81D11" w:rsidRPr="00E75B5F">
        <w:rPr>
          <w:rFonts w:ascii="Bookman Old Style" w:hAnsi="Bookman Old Style"/>
          <w:b/>
        </w:rPr>
        <w:t xml:space="preserve"> Rupiah)</w:t>
      </w:r>
    </w:p>
    <w:p w:rsidR="00CE6793" w:rsidRDefault="00CE6793" w:rsidP="0008154E">
      <w:pPr>
        <w:pStyle w:val="ListParagraph"/>
        <w:spacing w:after="0" w:line="360" w:lineRule="auto"/>
        <w:ind w:left="1276"/>
        <w:rPr>
          <w:rFonts w:ascii="Bookman Old Style" w:hAnsi="Bookman Old Style"/>
          <w:b/>
        </w:rPr>
      </w:pPr>
    </w:p>
    <w:p w:rsidR="001C0149" w:rsidRDefault="00602890" w:rsidP="00413077">
      <w:pPr>
        <w:pStyle w:val="ListParagraph"/>
        <w:spacing w:after="0" w:line="360" w:lineRule="auto"/>
        <w:ind w:left="0" w:firstLine="720"/>
        <w:jc w:val="both"/>
        <w:rPr>
          <w:rFonts w:ascii="Bookman Old Style" w:hAnsi="Bookman Old Style" w:cs="Tahoma"/>
        </w:rPr>
      </w:pPr>
      <w:r w:rsidRPr="00602890">
        <w:rPr>
          <w:rFonts w:ascii="Bookman Old Style" w:hAnsi="Bookman Old Style" w:cs="Tahoma"/>
        </w:rPr>
        <w:t>Dilihat dari proporsinya, selama kurun waktu Tahun 2012-2016 terjadi fluktuasi proporsi masing-masing unsur belanja terhadap total bela</w:t>
      </w:r>
      <w:r w:rsidR="00E67639">
        <w:rPr>
          <w:rFonts w:ascii="Bookman Old Style" w:hAnsi="Bookman Old Style" w:cs="Tahoma"/>
          <w:lang w:val="en-US"/>
        </w:rPr>
        <w:t>n</w:t>
      </w:r>
      <w:r w:rsidRPr="00602890">
        <w:rPr>
          <w:rFonts w:ascii="Bookman Old Style" w:hAnsi="Bookman Old Style" w:cs="Tahoma"/>
        </w:rPr>
        <w:t>ja daerah. Proporsi belanja langsung terhadap total belanja dae</w:t>
      </w:r>
      <w:r w:rsidR="00E203C4">
        <w:rPr>
          <w:rFonts w:ascii="Bookman Old Style" w:hAnsi="Bookman Old Style" w:cs="Tahoma"/>
        </w:rPr>
        <w:t xml:space="preserve">rah </w:t>
      </w:r>
      <w:r w:rsidR="00E203C4" w:rsidRPr="00413077">
        <w:rPr>
          <w:rFonts w:ascii="Bookman Old Style" w:hAnsi="Bookman Old Style"/>
        </w:rPr>
        <w:t>meningkat</w:t>
      </w:r>
      <w:r w:rsidR="00E203C4">
        <w:rPr>
          <w:rFonts w:ascii="Bookman Old Style" w:hAnsi="Bookman Old Style" w:cs="Tahoma"/>
        </w:rPr>
        <w:t xml:space="preserve"> dari sebesar 43,86%</w:t>
      </w:r>
      <w:r w:rsidR="00695FAB">
        <w:rPr>
          <w:rFonts w:ascii="Bookman Old Style" w:hAnsi="Bookman Old Style" w:cs="Tahoma"/>
        </w:rPr>
        <w:t xml:space="preserve"> </w:t>
      </w:r>
      <w:r w:rsidRPr="00602890">
        <w:rPr>
          <w:rFonts w:ascii="Bookman Old Style" w:hAnsi="Bookman Old Style" w:cs="Tahoma"/>
        </w:rPr>
        <w:t xml:space="preserve">pada </w:t>
      </w:r>
      <w:r w:rsidR="00E203C4">
        <w:rPr>
          <w:rFonts w:ascii="Bookman Old Style" w:hAnsi="Bookman Old Style" w:cs="Tahoma"/>
        </w:rPr>
        <w:t>tahun 2012 menjadi sebesar 43,96</w:t>
      </w:r>
      <w:r w:rsidRPr="00602890">
        <w:rPr>
          <w:rFonts w:ascii="Bookman Old Style" w:hAnsi="Bookman Old Style" w:cs="Tahoma"/>
        </w:rPr>
        <w:t>% pada tahun 2016. Sebaliknya, proporsi belanja tidak langsung menurun dari sebesar 56,14% pada tahun 2012 menjadi 56,04% pada tahun 2016.</w:t>
      </w:r>
    </w:p>
    <w:p w:rsidR="00602890" w:rsidRDefault="00602890" w:rsidP="00845781">
      <w:pPr>
        <w:pStyle w:val="ListParagraph"/>
        <w:spacing w:after="0" w:line="360" w:lineRule="auto"/>
        <w:ind w:left="1276" w:firstLine="720"/>
        <w:jc w:val="both"/>
        <w:rPr>
          <w:rFonts w:ascii="Bookman Old Style" w:hAnsi="Bookman Old Style" w:cs="Tahoma"/>
        </w:rPr>
      </w:pPr>
      <w:r>
        <w:rPr>
          <w:noProof/>
          <w:lang w:val="en-US"/>
        </w:rPr>
        <w:drawing>
          <wp:anchor distT="0" distB="0" distL="114300" distR="114300" simplePos="0" relativeHeight="251659776" behindDoc="1" locked="0" layoutInCell="1" allowOverlap="1">
            <wp:simplePos x="0" y="0"/>
            <wp:positionH relativeFrom="margin">
              <wp:posOffset>829340</wp:posOffset>
            </wp:positionH>
            <wp:positionV relativeFrom="paragraph">
              <wp:posOffset>0</wp:posOffset>
            </wp:positionV>
            <wp:extent cx="4466590" cy="2679065"/>
            <wp:effectExtent l="19050" t="0" r="10160" b="698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602890" w:rsidRDefault="00602890" w:rsidP="00845781">
      <w:pPr>
        <w:pStyle w:val="ListParagraph"/>
        <w:spacing w:after="0" w:line="360" w:lineRule="auto"/>
        <w:ind w:left="1276" w:firstLine="720"/>
        <w:jc w:val="both"/>
        <w:rPr>
          <w:rFonts w:ascii="Bookman Old Style" w:hAnsi="Bookman Old Style" w:cs="Tahoma"/>
        </w:rPr>
      </w:pPr>
    </w:p>
    <w:p w:rsidR="001C0149" w:rsidRPr="00602890" w:rsidRDefault="00602890" w:rsidP="00E203C4">
      <w:pPr>
        <w:pStyle w:val="ListParagraph"/>
        <w:spacing w:after="0" w:line="360" w:lineRule="auto"/>
        <w:ind w:left="1276"/>
        <w:rPr>
          <w:rFonts w:ascii="Bookman Old Style" w:hAnsi="Bookman Old Style"/>
          <w:i/>
          <w:sz w:val="18"/>
        </w:rPr>
      </w:pPr>
      <w:r w:rsidRPr="00602890">
        <w:rPr>
          <w:rFonts w:ascii="Bookman Old Style" w:hAnsi="Bookman Old Style"/>
          <w:i/>
          <w:sz w:val="20"/>
        </w:rPr>
        <w:t>Sumber: BPKAD Kabupaten Jepara Tahun 2017 (diolah)</w:t>
      </w:r>
    </w:p>
    <w:p w:rsidR="00E75B5F" w:rsidRDefault="00E75B5F" w:rsidP="00E75B5F">
      <w:pPr>
        <w:tabs>
          <w:tab w:val="left" w:pos="2835"/>
        </w:tabs>
        <w:spacing w:after="0" w:line="240" w:lineRule="auto"/>
        <w:jc w:val="center"/>
        <w:rPr>
          <w:rFonts w:ascii="Bookman Old Style" w:hAnsi="Bookman Old Style"/>
          <w:b/>
          <w:lang w:val="en-AU"/>
        </w:rPr>
      </w:pPr>
      <w:r>
        <w:rPr>
          <w:rFonts w:ascii="Bookman Old Style" w:hAnsi="Bookman Old Style"/>
          <w:b/>
          <w:lang w:val="en-AU"/>
        </w:rPr>
        <w:t>Gambar 3.6</w:t>
      </w:r>
    </w:p>
    <w:p w:rsidR="00E75B5F" w:rsidRDefault="00923A80" w:rsidP="00E75B5F">
      <w:pPr>
        <w:tabs>
          <w:tab w:val="left" w:pos="2835"/>
        </w:tabs>
        <w:spacing w:after="0" w:line="240" w:lineRule="auto"/>
        <w:jc w:val="center"/>
        <w:rPr>
          <w:rFonts w:ascii="Bookman Old Style" w:hAnsi="Bookman Old Style"/>
          <w:b/>
          <w:lang w:val="en-AU"/>
        </w:rPr>
      </w:pPr>
      <w:r w:rsidRPr="00E75B5F">
        <w:rPr>
          <w:rFonts w:ascii="Bookman Old Style" w:hAnsi="Bookman Old Style"/>
          <w:b/>
        </w:rPr>
        <w:t xml:space="preserve">Proporsi </w:t>
      </w:r>
      <w:r w:rsidR="002F21FB" w:rsidRPr="00E75B5F">
        <w:rPr>
          <w:rFonts w:ascii="Bookman Old Style" w:hAnsi="Bookman Old Style"/>
          <w:b/>
        </w:rPr>
        <w:t>Belanja Langsung dan Tidak Langsung</w:t>
      </w:r>
    </w:p>
    <w:p w:rsidR="00A36245" w:rsidRPr="00E75B5F" w:rsidRDefault="00923A80" w:rsidP="00E75B5F">
      <w:pPr>
        <w:tabs>
          <w:tab w:val="left" w:pos="2835"/>
        </w:tabs>
        <w:spacing w:after="0" w:line="240" w:lineRule="auto"/>
        <w:jc w:val="center"/>
        <w:rPr>
          <w:rFonts w:ascii="Bookman Old Style" w:hAnsi="Bookman Old Style"/>
          <w:b/>
        </w:rPr>
      </w:pPr>
      <w:r w:rsidRPr="00E75B5F">
        <w:rPr>
          <w:rFonts w:ascii="Bookman Old Style" w:hAnsi="Bookman Old Style"/>
          <w:b/>
        </w:rPr>
        <w:t xml:space="preserve">terhadap Total Belanja Daerah </w:t>
      </w:r>
      <w:r w:rsidR="001C0149" w:rsidRPr="00E75B5F">
        <w:rPr>
          <w:rFonts w:ascii="Bookman Old Style" w:hAnsi="Bookman Old Style"/>
          <w:b/>
        </w:rPr>
        <w:t>(%)</w:t>
      </w:r>
    </w:p>
    <w:p w:rsidR="00A36245" w:rsidRPr="00A36245" w:rsidRDefault="00A36245" w:rsidP="00A36245">
      <w:pPr>
        <w:pStyle w:val="ListParagraph"/>
        <w:tabs>
          <w:tab w:val="left" w:pos="2835"/>
        </w:tabs>
        <w:spacing w:line="360" w:lineRule="auto"/>
        <w:ind w:left="2835"/>
        <w:jc w:val="both"/>
        <w:rPr>
          <w:rFonts w:ascii="Bookman Old Style" w:hAnsi="Bookman Old Style"/>
          <w:b/>
        </w:rPr>
      </w:pPr>
    </w:p>
    <w:p w:rsidR="001C0149"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 xml:space="preserve">Rasio Belanja Pegawai merupakan salah satu indikator yang dapat digunakan untuk menilai seberapa besar APBD menanggung biaya gaji pegawai. Dilihat dari struktur tersebut, proporsi Belanja Pegawai pada Belanja Tidak Langsung di Kabupaten Jepara mengalami penurunan dalam kurun waktu 2012-2016. Pada tahun 2012 proporsi Belanja Pegawai </w:t>
      </w:r>
      <w:r w:rsidR="001A6E7C">
        <w:rPr>
          <w:rFonts w:ascii="Bookman Old Style" w:hAnsi="Bookman Old Style"/>
          <w:lang w:val="en-AU"/>
        </w:rPr>
        <w:t xml:space="preserve">terhadapa Belanja Daerah </w:t>
      </w:r>
      <w:r w:rsidRPr="00602890">
        <w:rPr>
          <w:rFonts w:ascii="Bookman Old Style" w:hAnsi="Bookman Old Style"/>
        </w:rPr>
        <w:t xml:space="preserve">mencapai 46,98% menurun menjadi 40,59% pada tahun 2016. Penurunan proporsi Belanja Pegawai di Kabupaten Jepara disebabkan oleh dua hal. Pertama, diberlakukannya moratorium </w:t>
      </w:r>
      <w:r w:rsidRPr="00602890">
        <w:rPr>
          <w:rFonts w:ascii="Bookman Old Style" w:hAnsi="Bookman Old Style"/>
        </w:rPr>
        <w:lastRenderedPageBreak/>
        <w:t>PNS di lingkungan Pemerintah. Moratorium tersebut memberikan kesempatan bagi pemerintah dalam menata kembali struktur APBD dengan tidak menambah jumlah PNS. Kedua, meningkatnya dana DAU. Penurunan proporsi ini menunjukkan bahwa terjadi penurunan beban Belanja Pegawai dalam APBD Kabupaten Jepara tahun 2012-2016</w:t>
      </w:r>
      <w:r w:rsidR="00F73172" w:rsidRPr="00626EC0">
        <w:rPr>
          <w:rFonts w:ascii="Bookman Old Style" w:hAnsi="Bookman Old Style"/>
        </w:rPr>
        <w:t xml:space="preserve">. </w:t>
      </w:r>
      <w:r w:rsidR="00903A70" w:rsidRPr="00626EC0">
        <w:rPr>
          <w:rFonts w:ascii="Bookman Old Style" w:hAnsi="Bookman Old Style"/>
        </w:rPr>
        <w:t xml:space="preserve">Proporsi belanja pegawai </w:t>
      </w:r>
      <w:r w:rsidR="00F73172" w:rsidRPr="00626EC0">
        <w:rPr>
          <w:rFonts w:ascii="Bookman Old Style" w:hAnsi="Bookman Old Style"/>
        </w:rPr>
        <w:t xml:space="preserve">terhadap total belanja daerah </w:t>
      </w:r>
      <w:r w:rsidR="00903A70" w:rsidRPr="00626EC0">
        <w:rPr>
          <w:rFonts w:ascii="Bookman Old Style" w:hAnsi="Bookman Old Style"/>
        </w:rPr>
        <w:t xml:space="preserve">dapat dilihat pada </w:t>
      </w:r>
      <w:r w:rsidR="00F73172" w:rsidRPr="00626EC0">
        <w:rPr>
          <w:rFonts w:ascii="Bookman Old Style" w:hAnsi="Bookman Old Style"/>
        </w:rPr>
        <w:t>gambar</w:t>
      </w:r>
      <w:r w:rsidR="00903A70" w:rsidRPr="00626EC0">
        <w:rPr>
          <w:rFonts w:ascii="Bookman Old Style" w:hAnsi="Bookman Old Style"/>
        </w:rPr>
        <w:t xml:space="preserve"> berikut. </w:t>
      </w:r>
    </w:p>
    <w:p w:rsidR="00602890" w:rsidRDefault="00815B48" w:rsidP="00E75B5F">
      <w:pPr>
        <w:spacing w:after="0" w:line="360" w:lineRule="auto"/>
        <w:jc w:val="both"/>
        <w:rPr>
          <w:rFonts w:ascii="Bookman Old Style" w:hAnsi="Bookman Old Style"/>
          <w:sz w:val="20"/>
        </w:rPr>
      </w:pPr>
      <w:r>
        <w:rPr>
          <w:noProof/>
          <w:lang w:val="en-US"/>
        </w:rPr>
        <w:drawing>
          <wp:anchor distT="0" distB="0" distL="114300" distR="114300" simplePos="0" relativeHeight="251663872" behindDoc="1" locked="0" layoutInCell="1" allowOverlap="1">
            <wp:simplePos x="0" y="0"/>
            <wp:positionH relativeFrom="margin">
              <wp:align>center</wp:align>
            </wp:positionH>
            <wp:positionV relativeFrom="paragraph">
              <wp:posOffset>2186</wp:posOffset>
            </wp:positionV>
            <wp:extent cx="5284381" cy="3317358"/>
            <wp:effectExtent l="0" t="0" r="12065" b="16510"/>
            <wp:wrapNone/>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7CE83218-670F-45DB-BF68-814F1E863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602890" w:rsidRDefault="00602890" w:rsidP="001C0149">
      <w:pPr>
        <w:pStyle w:val="ListParagraph"/>
        <w:spacing w:after="0" w:line="240" w:lineRule="auto"/>
        <w:ind w:left="1276"/>
        <w:rPr>
          <w:rFonts w:ascii="Bookman Old Style" w:hAnsi="Bookman Old Style"/>
          <w:sz w:val="20"/>
        </w:rPr>
      </w:pPr>
    </w:p>
    <w:p w:rsidR="001C0149" w:rsidRPr="00602890" w:rsidRDefault="00602890" w:rsidP="007A61F0">
      <w:pPr>
        <w:pStyle w:val="ListParagraph"/>
        <w:spacing w:after="0" w:line="240" w:lineRule="auto"/>
        <w:ind w:left="450"/>
        <w:rPr>
          <w:rFonts w:ascii="Bookman Old Style" w:hAnsi="Bookman Old Style"/>
          <w:i/>
          <w:sz w:val="18"/>
        </w:rPr>
      </w:pPr>
      <w:r w:rsidRPr="00602890">
        <w:rPr>
          <w:rFonts w:ascii="Bookman Old Style" w:hAnsi="Bookman Old Style"/>
          <w:i/>
          <w:sz w:val="18"/>
        </w:rPr>
        <w:t>Sumber: BPKAD Kabupaten Jepara Tahun 2017 (diolah)</w:t>
      </w:r>
    </w:p>
    <w:p w:rsidR="00420DEC" w:rsidRPr="00626EC0" w:rsidRDefault="00420DEC" w:rsidP="001C0149">
      <w:pPr>
        <w:pStyle w:val="ListParagraph"/>
        <w:spacing w:after="0" w:line="240" w:lineRule="auto"/>
        <w:ind w:left="1276"/>
        <w:rPr>
          <w:rFonts w:ascii="Bookman Old Style" w:hAnsi="Bookman Old Style"/>
          <w:b/>
        </w:rPr>
      </w:pPr>
    </w:p>
    <w:p w:rsidR="00E75B5F" w:rsidRDefault="00E75B5F" w:rsidP="00E75B5F">
      <w:pPr>
        <w:tabs>
          <w:tab w:val="left" w:pos="2835"/>
        </w:tabs>
        <w:spacing w:after="0" w:line="240" w:lineRule="auto"/>
        <w:jc w:val="center"/>
        <w:rPr>
          <w:rFonts w:ascii="Bookman Old Style" w:hAnsi="Bookman Old Style"/>
          <w:b/>
          <w:lang w:val="en-AU"/>
        </w:rPr>
      </w:pPr>
      <w:r>
        <w:rPr>
          <w:rFonts w:ascii="Bookman Old Style" w:hAnsi="Bookman Old Style"/>
          <w:b/>
          <w:lang w:val="en-AU"/>
        </w:rPr>
        <w:t>Gambar 3.7</w:t>
      </w:r>
    </w:p>
    <w:p w:rsidR="00CE6793" w:rsidRPr="00E75B5F" w:rsidRDefault="00602890" w:rsidP="00E75B5F">
      <w:pPr>
        <w:tabs>
          <w:tab w:val="left" w:pos="2835"/>
        </w:tabs>
        <w:spacing w:after="0" w:line="240" w:lineRule="auto"/>
        <w:jc w:val="center"/>
        <w:rPr>
          <w:rFonts w:ascii="Bookman Old Style" w:hAnsi="Bookman Old Style"/>
          <w:b/>
        </w:rPr>
      </w:pPr>
      <w:r w:rsidRPr="00E75B5F">
        <w:rPr>
          <w:rFonts w:ascii="Bookman Old Style" w:hAnsi="Bookman Old Style"/>
          <w:b/>
        </w:rPr>
        <w:t>Proporsi Belanja Pegawai pada Belanja Tidak Langsung terhadap Belanja Tidak Langsung dan Belanja Daerah (%)</w:t>
      </w:r>
    </w:p>
    <w:p w:rsidR="00E0062A" w:rsidRPr="00626EC0" w:rsidRDefault="00E0062A" w:rsidP="00E0062A">
      <w:pPr>
        <w:pStyle w:val="ListParagraph"/>
        <w:tabs>
          <w:tab w:val="left" w:pos="2835"/>
        </w:tabs>
        <w:spacing w:after="0" w:line="240" w:lineRule="auto"/>
        <w:ind w:left="2835"/>
        <w:jc w:val="both"/>
        <w:rPr>
          <w:rFonts w:ascii="Bookman Old Style" w:hAnsi="Bookman Old Style"/>
          <w:b/>
        </w:rPr>
      </w:pPr>
    </w:p>
    <w:p w:rsidR="00E203C4"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 xml:space="preserve">Sementara itu, Pemerintah Daerah diharapkan mengalokasikan Belanja Modal yang lebih besar dibandingkan Belanja Pegawai dan Belanja Barang dan Jasa, dengan pengalokasian memperhatikan tingkat kemanfaatan bagi masyarakat. Belanja Modal menjadi prioritas karena sebagian besar memiliki tingkat kemanfaatan jangka menengah dan panjang serta berdampak langsung terhadap peningkatan pelayanan publik. </w:t>
      </w:r>
    </w:p>
    <w:p w:rsidR="00903A70" w:rsidRDefault="00602890" w:rsidP="00413077">
      <w:pPr>
        <w:pStyle w:val="ListParagraph"/>
        <w:spacing w:after="0" w:line="360" w:lineRule="auto"/>
        <w:ind w:left="0" w:firstLine="720"/>
        <w:jc w:val="both"/>
        <w:rPr>
          <w:rFonts w:ascii="Bookman Old Style" w:hAnsi="Bookman Old Style"/>
        </w:rPr>
      </w:pPr>
      <w:r w:rsidRPr="00602890">
        <w:rPr>
          <w:rFonts w:ascii="Bookman Old Style" w:hAnsi="Bookman Old Style"/>
        </w:rPr>
        <w:t>Proporsi Belanja Modal terhadap Total Belanja Daerah di Kabupaten Jepara pada tahun 2016 mencapai 18,40%, dan terhadap Belanja Langsung sebesar 41,86%. Sebagian besar alokasi belanja modal pada Tahun 2016 telah dialokasikan kepada pembiayaan yang memiliki dampak langsung terhadap pelayanan publik, meliputi : belanja modal peralatan dan mesin; belanja modal</w:t>
      </w:r>
      <w:r w:rsidR="00B008A1">
        <w:rPr>
          <w:rFonts w:ascii="Bookman Old Style" w:hAnsi="Bookman Old Style"/>
        </w:rPr>
        <w:t xml:space="preserve"> jalan, irigasi dan jaringan serta</w:t>
      </w:r>
      <w:r w:rsidRPr="00602890">
        <w:rPr>
          <w:rFonts w:ascii="Bookman Old Style" w:hAnsi="Bookman Old Style"/>
        </w:rPr>
        <w:t xml:space="preserve"> belanja modal pengadaan bangunan gedung. Perkembangan proporsi Belanja Modal di Kabupaten Jepara secara rinci dapat d</w:t>
      </w:r>
      <w:r>
        <w:rPr>
          <w:rFonts w:ascii="Bookman Old Style" w:hAnsi="Bookman Old Style"/>
        </w:rPr>
        <w:t>ilihat pada gambar di bawah ini:</w:t>
      </w:r>
    </w:p>
    <w:p w:rsidR="006C26A5" w:rsidRDefault="006C26A5" w:rsidP="00903A70">
      <w:pPr>
        <w:pStyle w:val="ListParagraph"/>
        <w:spacing w:after="0" w:line="360" w:lineRule="auto"/>
        <w:ind w:left="1276" w:firstLine="720"/>
        <w:jc w:val="both"/>
        <w:rPr>
          <w:rFonts w:ascii="Bookman Old Style" w:hAnsi="Bookman Old Style"/>
          <w:lang w:val="en-AU"/>
        </w:rPr>
      </w:pPr>
    </w:p>
    <w:p w:rsidR="00815B48" w:rsidRDefault="00815B48" w:rsidP="00903A70">
      <w:pPr>
        <w:pStyle w:val="ListParagraph"/>
        <w:spacing w:after="0" w:line="360" w:lineRule="auto"/>
        <w:ind w:left="1276" w:firstLine="720"/>
        <w:jc w:val="both"/>
        <w:rPr>
          <w:rFonts w:ascii="Bookman Old Style" w:hAnsi="Bookman Old Style"/>
          <w:lang w:val="en-AU"/>
        </w:rPr>
      </w:pPr>
    </w:p>
    <w:p w:rsidR="007A61F0" w:rsidRPr="00815B48" w:rsidRDefault="007A61F0" w:rsidP="00903A70">
      <w:pPr>
        <w:pStyle w:val="ListParagraph"/>
        <w:spacing w:after="0" w:line="360" w:lineRule="auto"/>
        <w:ind w:left="1276" w:firstLine="720"/>
        <w:jc w:val="both"/>
        <w:rPr>
          <w:rFonts w:ascii="Bookman Old Style" w:hAnsi="Bookman Old Style"/>
          <w:lang w:val="en-AU"/>
        </w:rPr>
      </w:pPr>
    </w:p>
    <w:p w:rsidR="006C26A5" w:rsidRPr="00815B48" w:rsidRDefault="006C26A5" w:rsidP="00903A70">
      <w:pPr>
        <w:pStyle w:val="ListParagraph"/>
        <w:spacing w:after="0" w:line="360" w:lineRule="auto"/>
        <w:ind w:left="1276" w:firstLine="720"/>
        <w:jc w:val="both"/>
        <w:rPr>
          <w:rFonts w:ascii="Bookman Old Style" w:hAnsi="Bookman Old Style"/>
          <w:lang w:val="en-AU"/>
        </w:rPr>
      </w:pPr>
    </w:p>
    <w:p w:rsidR="000E4AEA" w:rsidRDefault="00E203C4" w:rsidP="006C26A5">
      <w:pPr>
        <w:spacing w:after="0" w:line="360" w:lineRule="auto"/>
        <w:jc w:val="both"/>
        <w:rPr>
          <w:rFonts w:ascii="Bookman Old Style" w:hAnsi="Bookman Old Style"/>
        </w:rPr>
      </w:pPr>
      <w:r>
        <w:rPr>
          <w:noProof/>
          <w:lang w:val="en-US"/>
        </w:rPr>
        <w:lastRenderedPageBreak/>
        <w:drawing>
          <wp:anchor distT="0" distB="0" distL="114300" distR="114300" simplePos="0" relativeHeight="251659264" behindDoc="1" locked="0" layoutInCell="1" allowOverlap="1">
            <wp:simplePos x="0" y="0"/>
            <wp:positionH relativeFrom="margin">
              <wp:posOffset>106326</wp:posOffset>
            </wp:positionH>
            <wp:positionV relativeFrom="paragraph">
              <wp:posOffset>42529</wp:posOffset>
            </wp:positionV>
            <wp:extent cx="5624623" cy="3296093"/>
            <wp:effectExtent l="0" t="0" r="14605" b="1905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40921" w:rsidRPr="000E4AEA" w:rsidRDefault="00240921" w:rsidP="000E4AEA">
      <w:pPr>
        <w:spacing w:after="0" w:line="360" w:lineRule="auto"/>
        <w:ind w:left="1276"/>
        <w:jc w:val="both"/>
        <w:rPr>
          <w:rFonts w:ascii="Bookman Old Style" w:hAnsi="Bookman Old Style"/>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602890" w:rsidRDefault="00602890" w:rsidP="00B92322">
      <w:pPr>
        <w:pStyle w:val="ListParagraph"/>
        <w:spacing w:after="0" w:line="240" w:lineRule="auto"/>
        <w:ind w:left="1276"/>
        <w:rPr>
          <w:rFonts w:ascii="Bookman Old Style" w:hAnsi="Bookman Old Style"/>
          <w:sz w:val="20"/>
        </w:rPr>
      </w:pPr>
    </w:p>
    <w:p w:rsidR="00815B48" w:rsidRDefault="00815B48" w:rsidP="00B92322">
      <w:pPr>
        <w:pStyle w:val="ListParagraph"/>
        <w:spacing w:after="0" w:line="240" w:lineRule="auto"/>
        <w:ind w:left="1276"/>
        <w:rPr>
          <w:rFonts w:ascii="Bookman Old Style" w:hAnsi="Bookman Old Style"/>
          <w:i/>
          <w:sz w:val="18"/>
          <w:lang w:val="en-AU"/>
        </w:rPr>
      </w:pPr>
    </w:p>
    <w:p w:rsidR="00815B48" w:rsidRDefault="00815B48" w:rsidP="00B92322">
      <w:pPr>
        <w:pStyle w:val="ListParagraph"/>
        <w:spacing w:after="0" w:line="240" w:lineRule="auto"/>
        <w:ind w:left="1276"/>
        <w:rPr>
          <w:rFonts w:ascii="Bookman Old Style" w:hAnsi="Bookman Old Style"/>
          <w:i/>
          <w:sz w:val="18"/>
          <w:lang w:val="en-AU"/>
        </w:rPr>
      </w:pPr>
    </w:p>
    <w:p w:rsidR="00815B48" w:rsidRDefault="00815B48" w:rsidP="00B92322">
      <w:pPr>
        <w:pStyle w:val="ListParagraph"/>
        <w:spacing w:after="0" w:line="240" w:lineRule="auto"/>
        <w:ind w:left="1276"/>
        <w:rPr>
          <w:rFonts w:ascii="Bookman Old Style" w:hAnsi="Bookman Old Style"/>
          <w:i/>
          <w:sz w:val="18"/>
          <w:lang w:val="en-AU"/>
        </w:rPr>
      </w:pPr>
    </w:p>
    <w:p w:rsidR="00815B48" w:rsidRDefault="00815B48" w:rsidP="00815B48">
      <w:pPr>
        <w:pStyle w:val="ListParagraph"/>
        <w:spacing w:after="0" w:line="240" w:lineRule="auto"/>
        <w:ind w:left="142"/>
        <w:rPr>
          <w:rFonts w:ascii="Bookman Old Style" w:hAnsi="Bookman Old Style"/>
          <w:i/>
          <w:sz w:val="18"/>
          <w:lang w:val="en-AU"/>
        </w:rPr>
      </w:pPr>
    </w:p>
    <w:p w:rsidR="00815B48" w:rsidRDefault="00815B48" w:rsidP="00815B48">
      <w:pPr>
        <w:pStyle w:val="ListParagraph"/>
        <w:spacing w:after="0" w:line="240" w:lineRule="auto"/>
        <w:ind w:left="142"/>
        <w:rPr>
          <w:rFonts w:ascii="Bookman Old Style" w:hAnsi="Bookman Old Style"/>
          <w:i/>
          <w:sz w:val="18"/>
          <w:lang w:val="en-AU"/>
        </w:rPr>
      </w:pPr>
    </w:p>
    <w:p w:rsidR="00815B48" w:rsidRDefault="00815B48" w:rsidP="00815B48">
      <w:pPr>
        <w:pStyle w:val="ListParagraph"/>
        <w:spacing w:after="0" w:line="240" w:lineRule="auto"/>
        <w:ind w:left="142"/>
        <w:rPr>
          <w:rFonts w:ascii="Bookman Old Style" w:hAnsi="Bookman Old Style"/>
          <w:i/>
          <w:sz w:val="18"/>
          <w:lang w:val="en-AU"/>
        </w:rPr>
      </w:pPr>
    </w:p>
    <w:p w:rsidR="00815B48" w:rsidRDefault="00815B48" w:rsidP="00815B48">
      <w:pPr>
        <w:pStyle w:val="ListParagraph"/>
        <w:spacing w:after="0" w:line="240" w:lineRule="auto"/>
        <w:ind w:left="142"/>
        <w:rPr>
          <w:rFonts w:ascii="Bookman Old Style" w:hAnsi="Bookman Old Style"/>
          <w:i/>
          <w:sz w:val="18"/>
          <w:lang w:val="en-AU"/>
        </w:rPr>
      </w:pPr>
    </w:p>
    <w:p w:rsidR="00815B48" w:rsidRDefault="00815B48" w:rsidP="00815B48">
      <w:pPr>
        <w:pStyle w:val="ListParagraph"/>
        <w:spacing w:after="0" w:line="240" w:lineRule="auto"/>
        <w:ind w:left="142"/>
        <w:rPr>
          <w:rFonts w:ascii="Bookman Old Style" w:hAnsi="Bookman Old Style"/>
          <w:i/>
          <w:sz w:val="18"/>
          <w:lang w:val="en-AU"/>
        </w:rPr>
      </w:pPr>
    </w:p>
    <w:p w:rsidR="00B92322" w:rsidRPr="00602890" w:rsidRDefault="00B92322" w:rsidP="00815B48">
      <w:pPr>
        <w:pStyle w:val="ListParagraph"/>
        <w:spacing w:after="0" w:line="240" w:lineRule="auto"/>
        <w:ind w:left="142"/>
        <w:rPr>
          <w:rFonts w:ascii="Bookman Old Style" w:hAnsi="Bookman Old Style"/>
          <w:i/>
          <w:sz w:val="18"/>
        </w:rPr>
      </w:pPr>
      <w:r w:rsidRPr="00602890">
        <w:rPr>
          <w:rFonts w:ascii="Bookman Old Style" w:hAnsi="Bookman Old Style"/>
          <w:i/>
          <w:sz w:val="18"/>
        </w:rPr>
        <w:t xml:space="preserve">Sumber: </w:t>
      </w:r>
      <w:r w:rsidR="00DF18F6">
        <w:rPr>
          <w:rFonts w:ascii="Bookman Old Style" w:hAnsi="Bookman Old Style"/>
          <w:i/>
          <w:sz w:val="18"/>
        </w:rPr>
        <w:t xml:space="preserve">BPKAD </w:t>
      </w:r>
      <w:r w:rsidR="00602890">
        <w:rPr>
          <w:rFonts w:ascii="Bookman Old Style" w:hAnsi="Bookman Old Style"/>
          <w:i/>
          <w:sz w:val="18"/>
        </w:rPr>
        <w:t xml:space="preserve">Kabupaten Jepara Tahun, </w:t>
      </w:r>
      <w:r w:rsidRPr="00602890">
        <w:rPr>
          <w:rFonts w:ascii="Bookman Old Style" w:hAnsi="Bookman Old Style"/>
          <w:i/>
          <w:sz w:val="18"/>
        </w:rPr>
        <w:t>201</w:t>
      </w:r>
      <w:r w:rsidR="00602890">
        <w:rPr>
          <w:rFonts w:ascii="Bookman Old Style" w:hAnsi="Bookman Old Style"/>
          <w:i/>
          <w:sz w:val="18"/>
        </w:rPr>
        <w:t xml:space="preserve">7 </w:t>
      </w:r>
      <w:r w:rsidRPr="00602890">
        <w:rPr>
          <w:rFonts w:ascii="Bookman Old Style" w:hAnsi="Bookman Old Style"/>
          <w:i/>
          <w:sz w:val="18"/>
        </w:rPr>
        <w:t>(</w:t>
      </w:r>
      <w:r w:rsidR="00602890">
        <w:rPr>
          <w:rFonts w:ascii="Bookman Old Style" w:hAnsi="Bookman Old Style"/>
          <w:i/>
          <w:sz w:val="18"/>
        </w:rPr>
        <w:t>d</w:t>
      </w:r>
      <w:r w:rsidRPr="00602890">
        <w:rPr>
          <w:rFonts w:ascii="Bookman Old Style" w:hAnsi="Bookman Old Style"/>
          <w:i/>
          <w:sz w:val="18"/>
        </w:rPr>
        <w:t>iolah)</w:t>
      </w:r>
    </w:p>
    <w:p w:rsidR="00420DEC" w:rsidRPr="00626EC0" w:rsidRDefault="00420DEC" w:rsidP="00B92322">
      <w:pPr>
        <w:pStyle w:val="ListParagraph"/>
        <w:spacing w:after="0" w:line="240" w:lineRule="auto"/>
        <w:ind w:left="1276"/>
        <w:rPr>
          <w:rFonts w:ascii="Bookman Old Style" w:hAnsi="Bookman Old Style"/>
          <w:b/>
        </w:rPr>
      </w:pPr>
    </w:p>
    <w:p w:rsidR="00E75B5F" w:rsidRDefault="00E75B5F" w:rsidP="00E75B5F">
      <w:pPr>
        <w:tabs>
          <w:tab w:val="left" w:pos="2835"/>
        </w:tabs>
        <w:spacing w:after="0" w:line="240" w:lineRule="auto"/>
        <w:jc w:val="center"/>
        <w:rPr>
          <w:rFonts w:ascii="Bookman Old Style" w:hAnsi="Bookman Old Style"/>
          <w:b/>
          <w:lang w:val="en-AU"/>
        </w:rPr>
      </w:pPr>
      <w:r>
        <w:rPr>
          <w:rFonts w:ascii="Bookman Old Style" w:hAnsi="Bookman Old Style"/>
          <w:b/>
          <w:lang w:val="en-AU"/>
        </w:rPr>
        <w:t>Gambar 3.8</w:t>
      </w:r>
    </w:p>
    <w:p w:rsidR="00E75B5F" w:rsidRDefault="00602890" w:rsidP="00E75B5F">
      <w:pPr>
        <w:tabs>
          <w:tab w:val="left" w:pos="2835"/>
        </w:tabs>
        <w:spacing w:after="0" w:line="240" w:lineRule="auto"/>
        <w:jc w:val="center"/>
        <w:rPr>
          <w:rFonts w:ascii="Bookman Old Style" w:hAnsi="Bookman Old Style"/>
          <w:b/>
          <w:lang w:val="en-AU"/>
        </w:rPr>
      </w:pPr>
      <w:r w:rsidRPr="00E75B5F">
        <w:rPr>
          <w:rFonts w:ascii="Bookman Old Style" w:hAnsi="Bookman Old Style"/>
          <w:b/>
        </w:rPr>
        <w:t xml:space="preserve">Proporsi Belanja Modal terhadap Belanja Langsung dan Belanja Daerah </w:t>
      </w:r>
    </w:p>
    <w:p w:rsidR="00DD204D" w:rsidRPr="00E75B5F" w:rsidRDefault="00602890" w:rsidP="00E75B5F">
      <w:pPr>
        <w:tabs>
          <w:tab w:val="left" w:pos="2835"/>
        </w:tabs>
        <w:spacing w:after="0" w:line="240" w:lineRule="auto"/>
        <w:jc w:val="center"/>
        <w:rPr>
          <w:rFonts w:ascii="Bookman Old Style" w:hAnsi="Bookman Old Style"/>
          <w:b/>
        </w:rPr>
      </w:pPr>
      <w:r w:rsidRPr="00E75B5F">
        <w:rPr>
          <w:rFonts w:ascii="Bookman Old Style" w:hAnsi="Bookman Old Style"/>
          <w:b/>
        </w:rPr>
        <w:t>Tahun 2012-2016 (%)</w:t>
      </w:r>
    </w:p>
    <w:p w:rsidR="00740AAC" w:rsidRPr="00626EC0" w:rsidRDefault="00740AAC" w:rsidP="0008154E">
      <w:pPr>
        <w:pStyle w:val="ListParagraph"/>
        <w:spacing w:after="0" w:line="360" w:lineRule="auto"/>
        <w:ind w:left="1276"/>
        <w:rPr>
          <w:rFonts w:ascii="Bookman Old Style" w:hAnsi="Bookman Old Style"/>
          <w:b/>
        </w:rPr>
      </w:pPr>
    </w:p>
    <w:p w:rsidR="00E203C4" w:rsidRDefault="00602890" w:rsidP="00413077">
      <w:pPr>
        <w:pStyle w:val="ListParagraph"/>
        <w:spacing w:after="0" w:line="360" w:lineRule="auto"/>
        <w:ind w:left="0" w:firstLine="720"/>
        <w:jc w:val="both"/>
        <w:rPr>
          <w:rFonts w:ascii="Bookman Old Style" w:hAnsi="Bookman Old Style" w:cs="Tahoma"/>
        </w:rPr>
      </w:pPr>
      <w:r w:rsidRPr="00602890">
        <w:rPr>
          <w:rFonts w:ascii="Bookman Old Style" w:hAnsi="Bookman Old Style" w:cs="Tahoma"/>
        </w:rPr>
        <w:t xml:space="preserve">Surplus/defisit menunjukkan selisih antara pendapatan dan belanja daerah. Jika pendapatan lebih besar daripada belanja maka terjadi </w:t>
      </w:r>
      <w:r w:rsidRPr="00413077">
        <w:rPr>
          <w:rFonts w:ascii="Bookman Old Style" w:hAnsi="Bookman Old Style"/>
        </w:rPr>
        <w:t>surplus</w:t>
      </w:r>
      <w:r w:rsidRPr="00602890">
        <w:rPr>
          <w:rFonts w:ascii="Bookman Old Style" w:hAnsi="Bookman Old Style" w:cs="Tahoma"/>
        </w:rPr>
        <w:t xml:space="preserve"> dan sebaliknya apabila pengeluaran lebih besar dibandingkan pendapatan maka terjadi defisit. </w:t>
      </w:r>
    </w:p>
    <w:p w:rsidR="00B92322" w:rsidRDefault="00602890" w:rsidP="00413077">
      <w:pPr>
        <w:pStyle w:val="ListParagraph"/>
        <w:spacing w:after="0" w:line="360" w:lineRule="auto"/>
        <w:ind w:left="0" w:firstLine="720"/>
        <w:jc w:val="both"/>
        <w:rPr>
          <w:rFonts w:ascii="Bookman Old Style" w:hAnsi="Bookman Old Style" w:cs="Tahoma"/>
        </w:rPr>
      </w:pPr>
      <w:r w:rsidRPr="00602890">
        <w:rPr>
          <w:rFonts w:ascii="Bookman Old Style" w:hAnsi="Bookman Old Style" w:cs="Tahoma"/>
        </w:rPr>
        <w:t xml:space="preserve">APBD Kabupaten Jepara dalam kurun waktu 2012-2015 selalu mengalami </w:t>
      </w:r>
      <w:r w:rsidRPr="00413077">
        <w:rPr>
          <w:rFonts w:ascii="Bookman Old Style" w:hAnsi="Bookman Old Style"/>
        </w:rPr>
        <w:t>surplus</w:t>
      </w:r>
      <w:r w:rsidRPr="00602890">
        <w:rPr>
          <w:rFonts w:ascii="Bookman Old Style" w:hAnsi="Bookman Old Style" w:cs="Tahoma"/>
        </w:rPr>
        <w:t xml:space="preserve"> dengan jumlah yang cenderung meningkat. </w:t>
      </w:r>
      <w:r w:rsidRPr="00E203C4">
        <w:rPr>
          <w:rFonts w:ascii="Bookman Old Style" w:hAnsi="Bookman Old Style" w:cs="Tahoma"/>
        </w:rPr>
        <w:t xml:space="preserve">Pada tahun 2012 surplus APBD mencapai </w:t>
      </w:r>
      <w:r w:rsidR="00E75B5F">
        <w:rPr>
          <w:rFonts w:ascii="Bookman Old Style" w:hAnsi="Bookman Old Style" w:cs="Tahoma"/>
        </w:rPr>
        <w:t>Rp</w:t>
      </w:r>
      <w:r w:rsidRPr="00E203C4">
        <w:rPr>
          <w:rFonts w:ascii="Bookman Old Style" w:hAnsi="Bookman Old Style" w:cs="Tahoma"/>
        </w:rPr>
        <w:t xml:space="preserve">6.927.758.619,- meningkat menjadi </w:t>
      </w:r>
      <w:r w:rsidR="00E75B5F">
        <w:rPr>
          <w:rFonts w:ascii="Bookman Old Style" w:hAnsi="Bookman Old Style" w:cs="Tahoma"/>
        </w:rPr>
        <w:t>Rp</w:t>
      </w:r>
      <w:r w:rsidRPr="00E203C4">
        <w:rPr>
          <w:rFonts w:ascii="Bookman Old Style" w:hAnsi="Bookman Old Style" w:cs="Tahoma"/>
        </w:rPr>
        <w:t>74.623.107.639,- pada Tahun 2015. Meningkatnya surplus APBD di Kabupaten Jepara disebabkan oleh penghematan Pemerintah Daerah dalam komponen Belanja Daerah khususnya dari unsur Belanj</w:t>
      </w:r>
      <w:r w:rsidR="00E203C4">
        <w:rPr>
          <w:rFonts w:ascii="Bookman Old Style" w:hAnsi="Bookman Old Style" w:cs="Tahoma"/>
        </w:rPr>
        <w:t>a Hibah dan Belanja Bantuan Sosial</w:t>
      </w:r>
      <w:r w:rsidRPr="00E203C4">
        <w:rPr>
          <w:rFonts w:ascii="Bookman Old Style" w:hAnsi="Bookman Old Style" w:cs="Tahoma"/>
        </w:rPr>
        <w:t xml:space="preserve">. Penghematan tersebut ditunjang dengan peningkatan Pendapatan Daerah yang cukup signifikan sehingga menyebabkan proporsi Belanja terhadap Pendapatan menjadi semakin kecil. Namun, pada tahun 2016 terjadi defisit sebesar </w:t>
      </w:r>
      <w:r w:rsidR="00E75B5F">
        <w:rPr>
          <w:rFonts w:ascii="Bookman Old Style" w:hAnsi="Bookman Old Style" w:cs="Tahoma"/>
        </w:rPr>
        <w:t>Rp</w:t>
      </w:r>
      <w:r w:rsidRPr="00E203C4">
        <w:rPr>
          <w:rFonts w:ascii="Bookman Old Style" w:hAnsi="Bookman Old Style" w:cs="Tahoma"/>
        </w:rPr>
        <w:t xml:space="preserve">(51.888.565.991,-). Dari sisi Belanja Tidak Langsung, hal ini terjadi karena </w:t>
      </w:r>
      <w:r w:rsidR="00D70348">
        <w:rPr>
          <w:rFonts w:ascii="Bookman Old Style" w:hAnsi="Bookman Old Style" w:cs="Tahoma"/>
        </w:rPr>
        <w:t xml:space="preserve">lonjakan pada Belanja Hibah, Belanja Bantuan </w:t>
      </w:r>
      <w:r w:rsidRPr="00E203C4">
        <w:rPr>
          <w:rFonts w:ascii="Bookman Old Style" w:hAnsi="Bookman Old Style" w:cs="Tahoma"/>
        </w:rPr>
        <w:t>Sosial,</w:t>
      </w:r>
      <w:r w:rsidR="00D70348">
        <w:rPr>
          <w:rFonts w:ascii="Bookman Old Style" w:hAnsi="Bookman Old Style" w:cs="Tahoma"/>
        </w:rPr>
        <w:t xml:space="preserve"> </w:t>
      </w:r>
      <w:r w:rsidRPr="00E203C4">
        <w:rPr>
          <w:rFonts w:ascii="Bookman Old Style" w:hAnsi="Bookman Old Style" w:cs="Tahoma"/>
        </w:rPr>
        <w:t>dan Belanja Bantuan Keuangan kepada Provinsi/Kabupaten/Kota dan Pemerintahan Desa masing-masing sebesar 182,45%, 42,28%, dan 41,69</w:t>
      </w:r>
      <w:r w:rsidR="00E203C4">
        <w:rPr>
          <w:rFonts w:ascii="Bookman Old Style" w:hAnsi="Bookman Old Style" w:cs="Tahoma"/>
        </w:rPr>
        <w:t>%</w:t>
      </w:r>
      <w:r w:rsidR="00D70348">
        <w:rPr>
          <w:rFonts w:ascii="Bookman Old Style" w:hAnsi="Bookman Old Style" w:cs="Tahoma"/>
        </w:rPr>
        <w:t xml:space="preserve">. Perkembangan surplus/defisit </w:t>
      </w:r>
      <w:r w:rsidRPr="00E203C4">
        <w:rPr>
          <w:rFonts w:ascii="Bookman Old Style" w:hAnsi="Bookman Old Style" w:cs="Tahoma"/>
        </w:rPr>
        <w:t>APBD di Kabupaten Jepara secara rinci dapat dilihat pada grafik di bawah ini:</w:t>
      </w:r>
    </w:p>
    <w:p w:rsidR="006C26A5" w:rsidRDefault="006C26A5" w:rsidP="00E203C4">
      <w:pPr>
        <w:pStyle w:val="ListParagraph"/>
        <w:spacing w:after="0" w:line="360" w:lineRule="auto"/>
        <w:ind w:left="1276" w:firstLine="720"/>
        <w:jc w:val="both"/>
        <w:rPr>
          <w:rFonts w:ascii="Bookman Old Style" w:hAnsi="Bookman Old Style" w:cs="Tahoma"/>
        </w:rPr>
      </w:pPr>
    </w:p>
    <w:p w:rsidR="006C26A5" w:rsidRDefault="006C26A5" w:rsidP="00E203C4">
      <w:pPr>
        <w:pStyle w:val="ListParagraph"/>
        <w:spacing w:after="0" w:line="360" w:lineRule="auto"/>
        <w:ind w:left="1276" w:firstLine="720"/>
        <w:jc w:val="both"/>
        <w:rPr>
          <w:rFonts w:ascii="Bookman Old Style" w:hAnsi="Bookman Old Style" w:cs="Tahoma"/>
          <w:lang w:val="en-AU"/>
        </w:rPr>
      </w:pPr>
    </w:p>
    <w:p w:rsidR="00E75B5F" w:rsidRPr="00E75B5F" w:rsidRDefault="00E75B5F" w:rsidP="00E203C4">
      <w:pPr>
        <w:pStyle w:val="ListParagraph"/>
        <w:spacing w:after="0" w:line="360" w:lineRule="auto"/>
        <w:ind w:left="1276" w:firstLine="720"/>
        <w:jc w:val="both"/>
        <w:rPr>
          <w:rFonts w:ascii="Bookman Old Style" w:hAnsi="Bookman Old Style" w:cs="Tahoma"/>
          <w:lang w:val="en-AU"/>
        </w:rPr>
      </w:pPr>
    </w:p>
    <w:p w:rsidR="006C26A5" w:rsidRDefault="006C26A5" w:rsidP="00E203C4">
      <w:pPr>
        <w:pStyle w:val="ListParagraph"/>
        <w:spacing w:after="0" w:line="360" w:lineRule="auto"/>
        <w:ind w:left="1276" w:firstLine="720"/>
        <w:jc w:val="both"/>
        <w:rPr>
          <w:rFonts w:ascii="Bookman Old Style" w:hAnsi="Bookman Old Style" w:cs="Tahoma"/>
        </w:rPr>
      </w:pPr>
    </w:p>
    <w:p w:rsidR="00151E3E" w:rsidRDefault="00151E3E" w:rsidP="00E203C4">
      <w:pPr>
        <w:pStyle w:val="ListParagraph"/>
        <w:spacing w:after="0" w:line="360" w:lineRule="auto"/>
        <w:ind w:left="1276" w:firstLine="720"/>
        <w:jc w:val="both"/>
        <w:rPr>
          <w:rFonts w:ascii="Bookman Old Style" w:hAnsi="Bookman Old Style" w:cs="Tahoma"/>
        </w:rPr>
      </w:pPr>
    </w:p>
    <w:p w:rsidR="006C26A5" w:rsidRDefault="006C26A5" w:rsidP="00E203C4">
      <w:pPr>
        <w:pStyle w:val="ListParagraph"/>
        <w:spacing w:after="0" w:line="360" w:lineRule="auto"/>
        <w:ind w:left="1276" w:firstLine="720"/>
        <w:jc w:val="both"/>
        <w:rPr>
          <w:rFonts w:ascii="Bookman Old Style" w:hAnsi="Bookman Old Style" w:cs="Tahoma"/>
        </w:rPr>
      </w:pPr>
    </w:p>
    <w:p w:rsidR="00602890" w:rsidRDefault="00E203C4" w:rsidP="002658A1">
      <w:pPr>
        <w:pStyle w:val="ListParagraph"/>
        <w:spacing w:after="0" w:line="240" w:lineRule="auto"/>
        <w:ind w:left="1418"/>
        <w:rPr>
          <w:rFonts w:ascii="Bookman Old Style" w:hAnsi="Bookman Old Style"/>
          <w:sz w:val="20"/>
        </w:rPr>
      </w:pPr>
      <w:r>
        <w:rPr>
          <w:noProof/>
          <w:lang w:val="en-US"/>
        </w:rPr>
        <w:lastRenderedPageBreak/>
        <w:drawing>
          <wp:anchor distT="0" distB="0" distL="114300" distR="114300" simplePos="0" relativeHeight="251661824" behindDoc="1" locked="0" layoutInCell="1" allowOverlap="1">
            <wp:simplePos x="0" y="0"/>
            <wp:positionH relativeFrom="margin">
              <wp:posOffset>847725</wp:posOffset>
            </wp:positionH>
            <wp:positionV relativeFrom="paragraph">
              <wp:posOffset>14605</wp:posOffset>
            </wp:positionV>
            <wp:extent cx="4953000" cy="2905125"/>
            <wp:effectExtent l="0" t="0" r="19050" b="9525"/>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602890" w:rsidRDefault="00602890" w:rsidP="002658A1">
      <w:pPr>
        <w:pStyle w:val="ListParagraph"/>
        <w:spacing w:after="0" w:line="240" w:lineRule="auto"/>
        <w:ind w:left="1418"/>
        <w:rPr>
          <w:rFonts w:ascii="Bookman Old Style" w:hAnsi="Bookman Old Style"/>
          <w:sz w:val="20"/>
        </w:rPr>
      </w:pPr>
    </w:p>
    <w:p w:rsidR="00E203C4" w:rsidRDefault="00E203C4" w:rsidP="002658A1">
      <w:pPr>
        <w:pStyle w:val="ListParagraph"/>
        <w:spacing w:after="0" w:line="240" w:lineRule="auto"/>
        <w:ind w:left="1418"/>
        <w:rPr>
          <w:rFonts w:ascii="Bookman Old Style" w:hAnsi="Bookman Old Style"/>
          <w:i/>
          <w:sz w:val="20"/>
        </w:rPr>
      </w:pPr>
    </w:p>
    <w:p w:rsidR="00E203C4" w:rsidRDefault="00E203C4" w:rsidP="002658A1">
      <w:pPr>
        <w:pStyle w:val="ListParagraph"/>
        <w:spacing w:after="0" w:line="240" w:lineRule="auto"/>
        <w:ind w:left="1418"/>
        <w:rPr>
          <w:rFonts w:ascii="Bookman Old Style" w:hAnsi="Bookman Old Style"/>
          <w:i/>
          <w:sz w:val="20"/>
        </w:rPr>
      </w:pPr>
    </w:p>
    <w:p w:rsidR="00E203C4" w:rsidRDefault="00E203C4" w:rsidP="002658A1">
      <w:pPr>
        <w:pStyle w:val="ListParagraph"/>
        <w:spacing w:after="0" w:line="240" w:lineRule="auto"/>
        <w:ind w:left="1418"/>
        <w:rPr>
          <w:rFonts w:ascii="Bookman Old Style" w:hAnsi="Bookman Old Style"/>
          <w:i/>
          <w:sz w:val="20"/>
        </w:rPr>
      </w:pPr>
    </w:p>
    <w:p w:rsidR="00B92322" w:rsidRPr="00602890" w:rsidRDefault="00B92322" w:rsidP="007A61F0">
      <w:pPr>
        <w:pStyle w:val="ListParagraph"/>
        <w:spacing w:before="160" w:after="0" w:line="240" w:lineRule="auto"/>
        <w:ind w:left="1282"/>
        <w:contextualSpacing w:val="0"/>
        <w:rPr>
          <w:rFonts w:ascii="Bookman Old Style" w:hAnsi="Bookman Old Style"/>
          <w:i/>
          <w:sz w:val="20"/>
        </w:rPr>
      </w:pPr>
      <w:r w:rsidRPr="00602890">
        <w:rPr>
          <w:rFonts w:ascii="Bookman Old Style" w:hAnsi="Bookman Old Style"/>
          <w:i/>
          <w:sz w:val="20"/>
        </w:rPr>
        <w:t xml:space="preserve">Sumber: </w:t>
      </w:r>
      <w:r w:rsidR="00824CEC" w:rsidRPr="00602890">
        <w:rPr>
          <w:rFonts w:ascii="Bookman Old Style" w:hAnsi="Bookman Old Style"/>
          <w:i/>
          <w:sz w:val="20"/>
        </w:rPr>
        <w:t>BPKAD Kabupate</w:t>
      </w:r>
      <w:r w:rsidR="00602890" w:rsidRPr="00602890">
        <w:rPr>
          <w:rFonts w:ascii="Bookman Old Style" w:hAnsi="Bookman Old Style"/>
          <w:i/>
          <w:sz w:val="20"/>
        </w:rPr>
        <w:t xml:space="preserve">n Jepara, </w:t>
      </w:r>
      <w:r w:rsidR="00824CEC" w:rsidRPr="00602890">
        <w:rPr>
          <w:rFonts w:ascii="Bookman Old Style" w:hAnsi="Bookman Old Style"/>
          <w:i/>
          <w:sz w:val="20"/>
        </w:rPr>
        <w:t>2017</w:t>
      </w:r>
      <w:r w:rsidR="00D70348">
        <w:rPr>
          <w:rFonts w:ascii="Bookman Old Style" w:hAnsi="Bookman Old Style"/>
          <w:i/>
          <w:sz w:val="20"/>
        </w:rPr>
        <w:t xml:space="preserve"> </w:t>
      </w:r>
      <w:r w:rsidRPr="00602890">
        <w:rPr>
          <w:rFonts w:ascii="Bookman Old Style" w:hAnsi="Bookman Old Style"/>
          <w:i/>
          <w:sz w:val="20"/>
        </w:rPr>
        <w:t>(</w:t>
      </w:r>
      <w:r w:rsidR="00602890" w:rsidRPr="00602890">
        <w:rPr>
          <w:rFonts w:ascii="Bookman Old Style" w:hAnsi="Bookman Old Style"/>
          <w:i/>
          <w:sz w:val="20"/>
        </w:rPr>
        <w:t>d</w:t>
      </w:r>
      <w:r w:rsidRPr="00602890">
        <w:rPr>
          <w:rFonts w:ascii="Bookman Old Style" w:hAnsi="Bookman Old Style"/>
          <w:i/>
          <w:sz w:val="20"/>
        </w:rPr>
        <w:t>iolah)</w:t>
      </w:r>
    </w:p>
    <w:p w:rsidR="00DA7CE5" w:rsidRPr="00626EC0" w:rsidRDefault="00DA7CE5" w:rsidP="002658A1">
      <w:pPr>
        <w:pStyle w:val="ListParagraph"/>
        <w:spacing w:after="0" w:line="240" w:lineRule="auto"/>
        <w:ind w:left="1418"/>
        <w:rPr>
          <w:rFonts w:ascii="Bookman Old Style" w:hAnsi="Bookman Old Style"/>
          <w:b/>
        </w:rPr>
      </w:pPr>
    </w:p>
    <w:p w:rsidR="00E75B5F" w:rsidRDefault="00E75B5F" w:rsidP="00E75B5F">
      <w:pPr>
        <w:tabs>
          <w:tab w:val="left" w:pos="2977"/>
        </w:tabs>
        <w:spacing w:after="0" w:line="240" w:lineRule="auto"/>
        <w:jc w:val="center"/>
        <w:rPr>
          <w:rFonts w:ascii="Bookman Old Style" w:hAnsi="Bookman Old Style"/>
          <w:b/>
          <w:lang w:val="en-AU"/>
        </w:rPr>
      </w:pPr>
      <w:r>
        <w:rPr>
          <w:rFonts w:ascii="Bookman Old Style" w:hAnsi="Bookman Old Style"/>
          <w:b/>
          <w:lang w:val="en-AU"/>
        </w:rPr>
        <w:t>Gambar 3.9</w:t>
      </w:r>
    </w:p>
    <w:p w:rsidR="008E1FC8" w:rsidRPr="00E75B5F" w:rsidRDefault="00740AAC" w:rsidP="00E75B5F">
      <w:pPr>
        <w:tabs>
          <w:tab w:val="left" w:pos="2977"/>
        </w:tabs>
        <w:spacing w:after="0" w:line="240" w:lineRule="auto"/>
        <w:jc w:val="center"/>
        <w:rPr>
          <w:rFonts w:ascii="Bookman Old Style" w:hAnsi="Bookman Old Style"/>
          <w:b/>
        </w:rPr>
      </w:pPr>
      <w:r w:rsidRPr="00E75B5F">
        <w:rPr>
          <w:rFonts w:ascii="Bookman Old Style" w:hAnsi="Bookman Old Style"/>
          <w:b/>
        </w:rPr>
        <w:t>Surplus Keuangan di Kabupaten Jepara</w:t>
      </w:r>
      <w:r w:rsidR="00E448A0" w:rsidRPr="00E75B5F">
        <w:rPr>
          <w:rFonts w:ascii="Bookman Old Style" w:hAnsi="Bookman Old Style"/>
          <w:b/>
        </w:rPr>
        <w:t xml:space="preserve"> (</w:t>
      </w:r>
      <w:r w:rsidR="00602890" w:rsidRPr="00E75B5F">
        <w:rPr>
          <w:rFonts w:ascii="Bookman Old Style" w:hAnsi="Bookman Old Style"/>
          <w:b/>
        </w:rPr>
        <w:t>Miliar</w:t>
      </w:r>
      <w:r w:rsidR="00337597" w:rsidRPr="00E75B5F">
        <w:rPr>
          <w:rFonts w:ascii="Bookman Old Style" w:hAnsi="Bookman Old Style"/>
          <w:b/>
        </w:rPr>
        <w:t xml:space="preserve"> Rupiah</w:t>
      </w:r>
      <w:r w:rsidR="00E448A0" w:rsidRPr="00E75B5F">
        <w:rPr>
          <w:rFonts w:ascii="Bookman Old Style" w:hAnsi="Bookman Old Style"/>
          <w:b/>
        </w:rPr>
        <w:t>)</w:t>
      </w:r>
    </w:p>
    <w:p w:rsidR="00466850" w:rsidRPr="00626EC0" w:rsidRDefault="00466850" w:rsidP="002B6B43">
      <w:pPr>
        <w:pStyle w:val="ListParagraph"/>
        <w:spacing w:after="0" w:line="360" w:lineRule="auto"/>
        <w:ind w:left="1276"/>
        <w:rPr>
          <w:rFonts w:ascii="Bookman Old Style" w:eastAsia="Times New Roman" w:hAnsi="Bookman Old Style" w:cs="Arial"/>
          <w:bCs/>
          <w:lang w:eastAsia="id-ID"/>
        </w:rPr>
      </w:pPr>
    </w:p>
    <w:p w:rsidR="003E6C40" w:rsidRPr="00626EC0" w:rsidRDefault="002B6B43" w:rsidP="00E75B5F">
      <w:pPr>
        <w:pStyle w:val="ListParagraph"/>
        <w:numPr>
          <w:ilvl w:val="2"/>
          <w:numId w:val="2"/>
        </w:numPr>
        <w:spacing w:after="0" w:line="360" w:lineRule="auto"/>
        <w:ind w:left="284"/>
        <w:rPr>
          <w:rFonts w:ascii="Bookman Old Style" w:hAnsi="Bookman Old Style"/>
          <w:b/>
        </w:rPr>
      </w:pPr>
      <w:r>
        <w:rPr>
          <w:rFonts w:ascii="Bookman Old Style" w:hAnsi="Bookman Old Style"/>
          <w:b/>
        </w:rPr>
        <w:t>P</w:t>
      </w:r>
      <w:r w:rsidR="003E6C40" w:rsidRPr="00626EC0">
        <w:rPr>
          <w:rFonts w:ascii="Bookman Old Style" w:hAnsi="Bookman Old Style"/>
          <w:b/>
        </w:rPr>
        <w:t xml:space="preserve">embiayaan Daerah </w:t>
      </w:r>
    </w:p>
    <w:p w:rsidR="0084402A" w:rsidRDefault="00602890" w:rsidP="00413077">
      <w:pPr>
        <w:pStyle w:val="ListParagraph"/>
        <w:spacing w:after="0" w:line="360" w:lineRule="auto"/>
        <w:ind w:left="0" w:firstLine="720"/>
        <w:jc w:val="both"/>
        <w:rPr>
          <w:rFonts w:ascii="Bookman Old Style" w:eastAsia="Wingdings" w:hAnsi="Bookman Old Style" w:cs="Bookman Old Style"/>
        </w:rPr>
      </w:pPr>
      <w:r w:rsidRPr="00602890">
        <w:rPr>
          <w:rFonts w:ascii="Bookman Old Style" w:eastAsia="Wingdings" w:hAnsi="Bookman Old Style" w:cs="Bookman Old Style"/>
        </w:rPr>
        <w:t xml:space="preserve">Pembiayaan Daerah sesuai dengan Undang-Undang Nomor 33 Tahun 2004 </w:t>
      </w:r>
      <w:r w:rsidRPr="00413077">
        <w:rPr>
          <w:rFonts w:ascii="Bookman Old Style" w:hAnsi="Bookman Old Style"/>
        </w:rPr>
        <w:t>Tentang</w:t>
      </w:r>
      <w:r w:rsidRPr="00602890">
        <w:rPr>
          <w:rFonts w:ascii="Bookman Old Style" w:eastAsia="Wingdings" w:hAnsi="Bookman Old Style" w:cs="Bookman Old Style"/>
        </w:rPr>
        <w:t xml:space="preserve"> Perimbangan Keuangan Antara Pemerintah Pusat dan Pemerintahan Daerah merupakan setiap penerimaan yang perlu dibayar kembali dan/atau pengeluaran yang akan diterima kembali, baik pada tahun anggaran yang bersangkutan maupun tahun-tahun anggaran berikutnya. Pembiayaan daerah meliputi semua transaksi keuangan untuk menutup defisit atau untuk memanfaatkan surplus. Penerimaan Pembiayaan Daerah di Kabupaten Jepara mencakup : Sisa Lebih Perhitungan Anggaran Tahun Lalu dan Penerimaan Kembali Pemberian Pinjaman. Adapun pengeluaran pembiayaan daerah hanya mencakup penyertaan modal Pemerintah Daerah.</w:t>
      </w:r>
    </w:p>
    <w:p w:rsidR="00482D2A" w:rsidRDefault="00482D2A" w:rsidP="00413077">
      <w:pPr>
        <w:pStyle w:val="ListParagraph"/>
        <w:spacing w:after="0" w:line="360" w:lineRule="auto"/>
        <w:ind w:left="0" w:firstLine="720"/>
        <w:jc w:val="both"/>
        <w:rPr>
          <w:rFonts w:ascii="Bookman Old Style" w:eastAsia="Wingdings" w:hAnsi="Bookman Old Style" w:cs="Bookman Old Style"/>
          <w:lang w:val="en-US"/>
        </w:rPr>
      </w:pPr>
      <w:r w:rsidRPr="00602890">
        <w:rPr>
          <w:rFonts w:ascii="Bookman Old Style" w:eastAsia="Wingdings" w:hAnsi="Bookman Old Style" w:cs="Bookman Old Style"/>
        </w:rPr>
        <w:t>Sisa Lebih Perhitungan Anggaran Tahun Lalu</w:t>
      </w:r>
      <w:r>
        <w:rPr>
          <w:rFonts w:ascii="Bookman Old Style" w:eastAsia="Wingdings" w:hAnsi="Bookman Old Style" w:cs="Bookman Old Style"/>
          <w:lang w:val="en-US"/>
        </w:rPr>
        <w:t xml:space="preserve"> Kabupaten Jepara selama lima tahun dari tahun 2012-2016 cende</w:t>
      </w:r>
      <w:r w:rsidR="006C26A5">
        <w:rPr>
          <w:rFonts w:ascii="Bookman Old Style" w:eastAsia="Wingdings" w:hAnsi="Bookman Old Style" w:cs="Bookman Old Style"/>
          <w:lang w:val="en-US"/>
        </w:rPr>
        <w:t>rung mengalami kenaikan dari Rp</w:t>
      </w:r>
      <w:r w:rsidRPr="00482D2A">
        <w:rPr>
          <w:rFonts w:ascii="Bookman Old Style" w:eastAsia="Wingdings" w:hAnsi="Bookman Old Style" w:cs="Bookman Old Style"/>
          <w:lang w:val="en-US"/>
        </w:rPr>
        <w:t>106</w:t>
      </w:r>
      <w:r>
        <w:rPr>
          <w:rFonts w:ascii="Bookman Old Style" w:eastAsia="Wingdings" w:hAnsi="Bookman Old Style" w:cs="Bookman Old Style"/>
          <w:lang w:val="en-US"/>
        </w:rPr>
        <w:t>.</w:t>
      </w:r>
      <w:r w:rsidRPr="00482D2A">
        <w:rPr>
          <w:rFonts w:ascii="Bookman Old Style" w:eastAsia="Wingdings" w:hAnsi="Bookman Old Style" w:cs="Bookman Old Style"/>
          <w:lang w:val="en-US"/>
        </w:rPr>
        <w:t>657</w:t>
      </w:r>
      <w:r>
        <w:rPr>
          <w:rFonts w:ascii="Bookman Old Style" w:eastAsia="Wingdings" w:hAnsi="Bookman Old Style" w:cs="Bookman Old Style"/>
          <w:lang w:val="en-US"/>
        </w:rPr>
        <w:t>.</w:t>
      </w:r>
      <w:r w:rsidRPr="00482D2A">
        <w:rPr>
          <w:rFonts w:ascii="Bookman Old Style" w:eastAsia="Wingdings" w:hAnsi="Bookman Old Style" w:cs="Bookman Old Style"/>
          <w:lang w:val="en-US"/>
        </w:rPr>
        <w:t>091</w:t>
      </w:r>
      <w:r>
        <w:rPr>
          <w:rFonts w:ascii="Bookman Old Style" w:eastAsia="Wingdings" w:hAnsi="Bookman Old Style" w:cs="Bookman Old Style"/>
          <w:lang w:val="en-US"/>
        </w:rPr>
        <w:t>.</w:t>
      </w:r>
      <w:r w:rsidRPr="00482D2A">
        <w:rPr>
          <w:rFonts w:ascii="Bookman Old Style" w:eastAsia="Wingdings" w:hAnsi="Bookman Old Style" w:cs="Bookman Old Style"/>
          <w:lang w:val="en-US"/>
        </w:rPr>
        <w:t>831</w:t>
      </w:r>
      <w:r w:rsidR="006C26A5">
        <w:rPr>
          <w:rFonts w:ascii="Bookman Old Style" w:eastAsia="Wingdings" w:hAnsi="Bookman Old Style" w:cs="Bookman Old Style"/>
          <w:lang w:val="en-US"/>
        </w:rPr>
        <w:t>,- pada tahun 2012 menjadi Rp</w:t>
      </w:r>
      <w:r>
        <w:rPr>
          <w:rFonts w:ascii="Bookman Old Style" w:eastAsia="Wingdings" w:hAnsi="Bookman Old Style" w:cs="Bookman Old Style"/>
          <w:lang w:val="en-US"/>
        </w:rPr>
        <w:t>292.240.640.</w:t>
      </w:r>
      <w:r w:rsidRPr="00482D2A">
        <w:rPr>
          <w:rFonts w:ascii="Bookman Old Style" w:eastAsia="Wingdings" w:hAnsi="Bookman Old Style" w:cs="Bookman Old Style"/>
          <w:lang w:val="en-US"/>
        </w:rPr>
        <w:t>853</w:t>
      </w:r>
      <w:r>
        <w:rPr>
          <w:rFonts w:ascii="Bookman Old Style" w:eastAsia="Wingdings" w:hAnsi="Bookman Old Style" w:cs="Bookman Old Style"/>
          <w:lang w:val="en-US"/>
        </w:rPr>
        <w:t xml:space="preserve">,- di tahun 2016. </w:t>
      </w:r>
      <w:r w:rsidR="00297704">
        <w:rPr>
          <w:rFonts w:ascii="Bookman Old Style" w:eastAsia="Wingdings" w:hAnsi="Bookman Old Style" w:cs="Bookman Old Style"/>
        </w:rPr>
        <w:t xml:space="preserve">Kenaikan </w:t>
      </w:r>
      <w:r w:rsidR="00E10BA7">
        <w:rPr>
          <w:rFonts w:ascii="Bookman Old Style" w:eastAsia="Wingdings" w:hAnsi="Bookman Old Style" w:cs="Bookman Old Style"/>
        </w:rPr>
        <w:t xml:space="preserve">signifikan terjadi pada tahun 2016 dengan kenaikan terbesar </w:t>
      </w:r>
      <w:r w:rsidR="00297704">
        <w:rPr>
          <w:rFonts w:ascii="Bookman Old Style" w:eastAsia="Wingdings" w:hAnsi="Bookman Old Style" w:cs="Bookman Old Style"/>
        </w:rPr>
        <w:t xml:space="preserve">dari </w:t>
      </w:r>
      <w:r w:rsidR="00F0514A">
        <w:rPr>
          <w:rFonts w:ascii="Bookman Old Style" w:eastAsia="Wingdings" w:hAnsi="Bookman Old Style" w:cs="Bookman Old Style"/>
        </w:rPr>
        <w:t>Sisa Penghematan Pengeluaran/</w:t>
      </w:r>
      <w:r w:rsidR="00E10BA7" w:rsidRPr="00E10BA7">
        <w:rPr>
          <w:rFonts w:ascii="Bookman Old Style" w:eastAsia="Wingdings" w:hAnsi="Bookman Old Style" w:cs="Bookman Old Style"/>
        </w:rPr>
        <w:t>Belanja</w:t>
      </w:r>
      <w:r w:rsidR="00F0514A">
        <w:rPr>
          <w:rFonts w:ascii="Bookman Old Style" w:eastAsia="Wingdings" w:hAnsi="Bookman Old Style" w:cs="Bookman Old Style"/>
        </w:rPr>
        <w:t xml:space="preserve"> </w:t>
      </w:r>
      <w:r w:rsidR="006C26A5">
        <w:rPr>
          <w:rFonts w:ascii="Bookman Old Style" w:eastAsia="Wingdings" w:hAnsi="Bookman Old Style" w:cs="Bookman Old Style"/>
        </w:rPr>
        <w:t>sebesar Rp</w:t>
      </w:r>
      <w:r w:rsidR="00E10BA7" w:rsidRPr="00E10BA7">
        <w:rPr>
          <w:rFonts w:ascii="Bookman Old Style" w:eastAsia="Wingdings" w:hAnsi="Bookman Old Style" w:cs="Bookman Old Style"/>
        </w:rPr>
        <w:t>164.776.557.000</w:t>
      </w:r>
      <w:r w:rsidR="00E10BA7">
        <w:rPr>
          <w:rFonts w:ascii="Bookman Old Style" w:eastAsia="Wingdings" w:hAnsi="Bookman Old Style" w:cs="Bookman Old Style"/>
        </w:rPr>
        <w:t xml:space="preserve">,-; </w:t>
      </w:r>
      <w:r w:rsidR="00297704" w:rsidRPr="00297704">
        <w:rPr>
          <w:rFonts w:ascii="Bookman Old Style" w:eastAsia="Wingdings" w:hAnsi="Bookman Old Style" w:cs="Bookman Old Style"/>
        </w:rPr>
        <w:t>Pelampauan Penerimaan</w:t>
      </w:r>
      <w:r w:rsidR="006C26A5">
        <w:rPr>
          <w:rFonts w:ascii="Bookman Old Style" w:eastAsia="Wingdings" w:hAnsi="Bookman Old Style" w:cs="Bookman Old Style"/>
        </w:rPr>
        <w:t xml:space="preserve"> PAD sebesar Rp</w:t>
      </w:r>
      <w:r w:rsidR="00E10BA7" w:rsidRPr="00E10BA7">
        <w:rPr>
          <w:rFonts w:ascii="Bookman Old Style" w:eastAsia="Wingdings" w:hAnsi="Bookman Old Style" w:cs="Bookman Old Style"/>
        </w:rPr>
        <w:t>52.959.666.000</w:t>
      </w:r>
      <w:r w:rsidR="00E10BA7">
        <w:rPr>
          <w:rFonts w:ascii="Bookman Old Style" w:eastAsia="Wingdings" w:hAnsi="Bookman Old Style" w:cs="Bookman Old Style"/>
        </w:rPr>
        <w:t xml:space="preserve">,-; </w:t>
      </w:r>
      <w:r w:rsidR="00E10BA7" w:rsidRPr="00E10BA7">
        <w:rPr>
          <w:rFonts w:ascii="Bookman Old Style" w:eastAsia="Wingdings" w:hAnsi="Bookman Old Style" w:cs="Bookman Old Style"/>
        </w:rPr>
        <w:t>Pelampauan Penerimaan Lain-lain PD Yang Sah</w:t>
      </w:r>
      <w:r w:rsidR="006C26A5">
        <w:rPr>
          <w:rFonts w:ascii="Bookman Old Style" w:eastAsia="Wingdings" w:hAnsi="Bookman Old Style" w:cs="Bookman Old Style"/>
        </w:rPr>
        <w:t xml:space="preserve"> sebesar Rp</w:t>
      </w:r>
      <w:r w:rsidR="00E10BA7" w:rsidRPr="00E10BA7">
        <w:rPr>
          <w:rFonts w:ascii="Bookman Old Style" w:eastAsia="Wingdings" w:hAnsi="Bookman Old Style" w:cs="Bookman Old Style"/>
        </w:rPr>
        <w:t>31.308.880.000</w:t>
      </w:r>
      <w:r w:rsidR="00E10BA7">
        <w:rPr>
          <w:rFonts w:ascii="Bookman Old Style" w:eastAsia="Wingdings" w:hAnsi="Bookman Old Style" w:cs="Bookman Old Style"/>
        </w:rPr>
        <w:t xml:space="preserve">,-; </w:t>
      </w:r>
      <w:r w:rsidR="00E10BA7" w:rsidRPr="00E10BA7">
        <w:rPr>
          <w:rFonts w:ascii="Bookman Old Style" w:eastAsia="Wingdings" w:hAnsi="Bookman Old Style" w:cs="Bookman Old Style"/>
        </w:rPr>
        <w:t xml:space="preserve">Sisa Belanja DAK </w:t>
      </w:r>
      <w:r w:rsidR="006C26A5">
        <w:rPr>
          <w:rFonts w:ascii="Bookman Old Style" w:eastAsia="Wingdings" w:hAnsi="Bookman Old Style" w:cs="Bookman Old Style"/>
        </w:rPr>
        <w:t>sebesar Rp</w:t>
      </w:r>
      <w:r w:rsidR="00E10BA7" w:rsidRPr="00E10BA7">
        <w:rPr>
          <w:rFonts w:ascii="Bookman Old Style" w:eastAsia="Wingdings" w:hAnsi="Bookman Old Style" w:cs="Bookman Old Style"/>
        </w:rPr>
        <w:t>23.935.322.000</w:t>
      </w:r>
      <w:r w:rsidR="00E10BA7">
        <w:rPr>
          <w:rFonts w:ascii="Bookman Old Style" w:eastAsia="Wingdings" w:hAnsi="Bookman Old Style" w:cs="Bookman Old Style"/>
        </w:rPr>
        <w:t xml:space="preserve">,-; </w:t>
      </w:r>
      <w:r w:rsidR="00E10BA7" w:rsidRPr="00E10BA7">
        <w:rPr>
          <w:rFonts w:ascii="Bookman Old Style" w:eastAsia="Wingdings" w:hAnsi="Bookman Old Style" w:cs="Bookman Old Style"/>
        </w:rPr>
        <w:t xml:space="preserve">Pelampauan Penerimaan Dana </w:t>
      </w:r>
      <w:r w:rsidR="00E10BA7" w:rsidRPr="00413077">
        <w:rPr>
          <w:rFonts w:ascii="Bookman Old Style" w:hAnsi="Bookman Old Style"/>
        </w:rPr>
        <w:t>Perimbangan</w:t>
      </w:r>
      <w:r w:rsidR="006C26A5">
        <w:rPr>
          <w:rFonts w:ascii="Bookman Old Style" w:eastAsia="Wingdings" w:hAnsi="Bookman Old Style" w:cs="Bookman Old Style"/>
        </w:rPr>
        <w:t xml:space="preserve"> sebesar Rp</w:t>
      </w:r>
      <w:r w:rsidR="00E10BA7" w:rsidRPr="00E10BA7">
        <w:rPr>
          <w:rFonts w:ascii="Bookman Old Style" w:eastAsia="Wingdings" w:hAnsi="Bookman Old Style" w:cs="Bookman Old Style"/>
        </w:rPr>
        <w:t>10.018.357.000</w:t>
      </w:r>
      <w:r w:rsidR="00E10BA7">
        <w:rPr>
          <w:rFonts w:ascii="Bookman Old Style" w:eastAsia="Wingdings" w:hAnsi="Bookman Old Style" w:cs="Bookman Old Style"/>
        </w:rPr>
        <w:t xml:space="preserve">,-; </w:t>
      </w:r>
      <w:r w:rsidR="00E10BA7" w:rsidRPr="00E10BA7">
        <w:rPr>
          <w:rFonts w:ascii="Bookman Old Style" w:eastAsia="Wingdings" w:hAnsi="Bookman Old Style" w:cs="Bookman Old Style"/>
        </w:rPr>
        <w:t>Sisa Belanja Dana Tambahan Infrastruktur</w:t>
      </w:r>
      <w:r w:rsidR="006C26A5">
        <w:rPr>
          <w:rFonts w:ascii="Bookman Old Style" w:eastAsia="Wingdings" w:hAnsi="Bookman Old Style" w:cs="Bookman Old Style"/>
        </w:rPr>
        <w:t xml:space="preserve"> sebesar Rp</w:t>
      </w:r>
      <w:r w:rsidR="00E10BA7" w:rsidRPr="00E10BA7">
        <w:rPr>
          <w:rFonts w:ascii="Bookman Old Style" w:eastAsia="Wingdings" w:hAnsi="Bookman Old Style" w:cs="Bookman Old Style"/>
        </w:rPr>
        <w:t>7.557.468.000</w:t>
      </w:r>
      <w:r w:rsidR="00E10BA7">
        <w:rPr>
          <w:rFonts w:ascii="Bookman Old Style" w:eastAsia="Wingdings" w:hAnsi="Bookman Old Style" w:cs="Bookman Old Style"/>
        </w:rPr>
        <w:t xml:space="preserve">,- dan </w:t>
      </w:r>
      <w:r w:rsidR="00E10BA7" w:rsidRPr="00E10BA7">
        <w:rPr>
          <w:rFonts w:ascii="Bookman Old Style" w:eastAsia="Wingdings" w:hAnsi="Bookman Old Style" w:cs="Bookman Old Style"/>
        </w:rPr>
        <w:t>Sisa Belanja Dana Otonomi Khusus</w:t>
      </w:r>
      <w:r w:rsidR="006C26A5">
        <w:rPr>
          <w:rFonts w:ascii="Bookman Old Style" w:eastAsia="Wingdings" w:hAnsi="Bookman Old Style" w:cs="Bookman Old Style"/>
        </w:rPr>
        <w:t xml:space="preserve"> sebesar Rp</w:t>
      </w:r>
      <w:r w:rsidR="00E10BA7" w:rsidRPr="00E10BA7">
        <w:rPr>
          <w:rFonts w:ascii="Bookman Old Style" w:eastAsia="Wingdings" w:hAnsi="Bookman Old Style" w:cs="Bookman Old Style"/>
        </w:rPr>
        <w:t>1.594.593.000</w:t>
      </w:r>
      <w:r w:rsidR="00F0514A">
        <w:rPr>
          <w:rFonts w:ascii="Bookman Old Style" w:eastAsia="Wingdings" w:hAnsi="Bookman Old Style" w:cs="Bookman Old Style"/>
        </w:rPr>
        <w:t xml:space="preserve">,-. </w:t>
      </w:r>
      <w:r>
        <w:rPr>
          <w:rFonts w:ascii="Bookman Old Style" w:eastAsia="Wingdings" w:hAnsi="Bookman Old Style" w:cs="Bookman Old Style"/>
          <w:lang w:val="en-US"/>
        </w:rPr>
        <w:t xml:space="preserve">Sedangkan </w:t>
      </w:r>
      <w:r w:rsidRPr="00602890">
        <w:rPr>
          <w:rFonts w:ascii="Bookman Old Style" w:eastAsia="Wingdings" w:hAnsi="Bookman Old Style" w:cs="Bookman Old Style"/>
        </w:rPr>
        <w:t>Penerimaan Kembali Pemberian Pinjaman</w:t>
      </w:r>
      <w:r w:rsidR="00F0514A">
        <w:rPr>
          <w:rFonts w:ascii="Bookman Old Style" w:eastAsia="Wingdings" w:hAnsi="Bookman Old Style" w:cs="Bookman Old Style"/>
        </w:rPr>
        <w:t xml:space="preserve"> </w:t>
      </w:r>
      <w:r w:rsidR="00A83BAD">
        <w:rPr>
          <w:rFonts w:ascii="Bookman Old Style" w:eastAsia="Wingdings" w:hAnsi="Bookman Old Style" w:cs="Bookman Old Style"/>
        </w:rPr>
        <w:t xml:space="preserve">dari penerimaan kembali dana investasi nonpermanen </w:t>
      </w:r>
      <w:r>
        <w:rPr>
          <w:rFonts w:ascii="Bookman Old Style" w:eastAsia="Wingdings" w:hAnsi="Bookman Old Style" w:cs="Bookman Old Style"/>
          <w:lang w:val="en-US"/>
        </w:rPr>
        <w:t>menga</w:t>
      </w:r>
      <w:r w:rsidR="006C26A5">
        <w:rPr>
          <w:rFonts w:ascii="Bookman Old Style" w:eastAsia="Wingdings" w:hAnsi="Bookman Old Style" w:cs="Bookman Old Style"/>
          <w:lang w:val="en-US"/>
        </w:rPr>
        <w:t>lami penurunan di tahun 2012 Rp</w:t>
      </w:r>
      <w:r>
        <w:rPr>
          <w:rFonts w:ascii="Bookman Old Style" w:eastAsia="Wingdings" w:hAnsi="Bookman Old Style" w:cs="Bookman Old Style"/>
          <w:lang w:val="en-US"/>
        </w:rPr>
        <w:t>1.212.847.</w:t>
      </w:r>
      <w:r w:rsidRPr="00482D2A">
        <w:rPr>
          <w:rFonts w:ascii="Bookman Old Style" w:eastAsia="Wingdings" w:hAnsi="Bookman Old Style" w:cs="Bookman Old Style"/>
          <w:lang w:val="en-US"/>
        </w:rPr>
        <w:t>600</w:t>
      </w:r>
      <w:r w:rsidR="006C26A5">
        <w:rPr>
          <w:rFonts w:ascii="Bookman Old Style" w:eastAsia="Wingdings" w:hAnsi="Bookman Old Style" w:cs="Bookman Old Style"/>
          <w:lang w:val="en-US"/>
        </w:rPr>
        <w:t>,- menjadi Rp</w:t>
      </w:r>
      <w:r w:rsidR="00F62BD7">
        <w:rPr>
          <w:rFonts w:ascii="Bookman Old Style" w:eastAsia="Wingdings" w:hAnsi="Bookman Old Style" w:cs="Bookman Old Style"/>
          <w:lang w:val="en-US"/>
        </w:rPr>
        <w:t>71.</w:t>
      </w:r>
      <w:r w:rsidRPr="00482D2A">
        <w:rPr>
          <w:rFonts w:ascii="Bookman Old Style" w:eastAsia="Wingdings" w:hAnsi="Bookman Old Style" w:cs="Bookman Old Style"/>
          <w:lang w:val="en-US"/>
        </w:rPr>
        <w:t>227</w:t>
      </w:r>
      <w:r w:rsidR="00F62BD7">
        <w:rPr>
          <w:rFonts w:ascii="Bookman Old Style" w:eastAsia="Wingdings" w:hAnsi="Bookman Old Style" w:cs="Bookman Old Style"/>
          <w:lang w:val="en-US"/>
        </w:rPr>
        <w:t>.</w:t>
      </w:r>
      <w:r w:rsidRPr="00482D2A">
        <w:rPr>
          <w:rFonts w:ascii="Bookman Old Style" w:eastAsia="Wingdings" w:hAnsi="Bookman Old Style" w:cs="Bookman Old Style"/>
          <w:lang w:val="en-US"/>
        </w:rPr>
        <w:t>863</w:t>
      </w:r>
      <w:r>
        <w:rPr>
          <w:rFonts w:ascii="Bookman Old Style" w:eastAsia="Wingdings" w:hAnsi="Bookman Old Style" w:cs="Bookman Old Style"/>
          <w:lang w:val="en-US"/>
        </w:rPr>
        <w:t>,-</w:t>
      </w:r>
      <w:r w:rsidR="00F62BD7">
        <w:rPr>
          <w:rFonts w:ascii="Bookman Old Style" w:eastAsia="Wingdings" w:hAnsi="Bookman Old Style" w:cs="Bookman Old Style"/>
          <w:lang w:val="en-US"/>
        </w:rPr>
        <w:t>.</w:t>
      </w:r>
    </w:p>
    <w:p w:rsidR="00F62BD7" w:rsidRDefault="00F62BD7" w:rsidP="00413077">
      <w:pPr>
        <w:pStyle w:val="ListParagraph"/>
        <w:spacing w:after="0" w:line="360" w:lineRule="auto"/>
        <w:ind w:left="0" w:firstLine="720"/>
        <w:jc w:val="both"/>
        <w:rPr>
          <w:rFonts w:ascii="Bookman Old Style" w:eastAsia="Wingdings" w:hAnsi="Bookman Old Style" w:cs="Bookman Old Style"/>
        </w:rPr>
      </w:pPr>
      <w:r>
        <w:rPr>
          <w:rFonts w:ascii="Bookman Old Style" w:eastAsia="Wingdings" w:hAnsi="Bookman Old Style" w:cs="Bookman Old Style"/>
          <w:lang w:val="en-US"/>
        </w:rPr>
        <w:t xml:space="preserve">Di sisi Pengeluaran Pembiayaan, penyertaan modal investasi Pemerintah Daerah bergerak fluktuatif selama kurun waktu tahun 2012-2016 dan pada tahun </w:t>
      </w:r>
      <w:r>
        <w:rPr>
          <w:rFonts w:ascii="Bookman Old Style" w:eastAsia="Wingdings" w:hAnsi="Bookman Old Style" w:cs="Bookman Old Style"/>
          <w:lang w:val="en-US"/>
        </w:rPr>
        <w:lastRenderedPageBreak/>
        <w:t>2016 terjadi kenaikan yang signifikan dari tahun sebelumnya sebesar 111,99%</w:t>
      </w:r>
      <w:r w:rsidR="00510CC6">
        <w:rPr>
          <w:rFonts w:ascii="Bookman Old Style" w:eastAsia="Wingdings" w:hAnsi="Bookman Old Style" w:cs="Bookman Old Style"/>
        </w:rPr>
        <w:t xml:space="preserve"> dari kenaikan penyertaan modal kepada PDAM </w:t>
      </w:r>
      <w:r w:rsidR="00510CC6" w:rsidRPr="00413077">
        <w:rPr>
          <w:rFonts w:ascii="Bookman Old Style" w:hAnsi="Bookman Old Style"/>
        </w:rPr>
        <w:t>J</w:t>
      </w:r>
      <w:r w:rsidR="00510CC6">
        <w:rPr>
          <w:rFonts w:ascii="Bookman Old Style" w:eastAsia="Wingdings" w:hAnsi="Bookman Old Style" w:cs="Bookman Old Style"/>
        </w:rPr>
        <w:t>epara dan PD BPR BKK Jepara</w:t>
      </w:r>
      <w:r>
        <w:rPr>
          <w:rFonts w:ascii="Bookman Old Style" w:eastAsia="Wingdings" w:hAnsi="Bookman Old Style" w:cs="Bookman Old Style"/>
          <w:lang w:val="en-US"/>
        </w:rPr>
        <w:t>. Pada tahun 2016 juga terdapat pe</w:t>
      </w:r>
      <w:r w:rsidR="006C26A5">
        <w:rPr>
          <w:rFonts w:ascii="Bookman Old Style" w:eastAsia="Wingdings" w:hAnsi="Bookman Old Style" w:cs="Bookman Old Style"/>
          <w:lang w:val="en-US"/>
        </w:rPr>
        <w:t>mbayaran pokok utang sebesar Rp</w:t>
      </w:r>
      <w:r>
        <w:rPr>
          <w:rFonts w:ascii="Bookman Old Style" w:eastAsia="Wingdings" w:hAnsi="Bookman Old Style" w:cs="Bookman Old Style"/>
          <w:lang w:val="en-US"/>
        </w:rPr>
        <w:t>221.609.</w:t>
      </w:r>
      <w:r w:rsidRPr="00F62BD7">
        <w:rPr>
          <w:rFonts w:ascii="Bookman Old Style" w:eastAsia="Wingdings" w:hAnsi="Bookman Old Style" w:cs="Bookman Old Style"/>
          <w:lang w:val="en-US"/>
        </w:rPr>
        <w:t>780</w:t>
      </w:r>
      <w:r>
        <w:rPr>
          <w:rFonts w:ascii="Bookman Old Style" w:eastAsia="Wingdings" w:hAnsi="Bookman Old Style" w:cs="Bookman Old Style"/>
          <w:lang w:val="en-US"/>
        </w:rPr>
        <w:t>,-</w:t>
      </w:r>
      <w:r w:rsidR="00D22A8C">
        <w:rPr>
          <w:rFonts w:ascii="Bookman Old Style" w:eastAsia="Wingdings" w:hAnsi="Bookman Old Style" w:cs="Bookman Old Style"/>
        </w:rPr>
        <w:t xml:space="preserve"> yang merupakan realisasi atas pembayaran jaminan pemeliharaan pekerjaan dan denda kegiatan pada Dinas Bina Marga Pengairan dan ESDM Kabupaten Jepara.</w:t>
      </w:r>
    </w:p>
    <w:p w:rsidR="00562AD4" w:rsidRPr="00626EC0" w:rsidRDefault="00602890" w:rsidP="0084402A">
      <w:pPr>
        <w:pStyle w:val="ListParagraph"/>
        <w:spacing w:after="0" w:line="360" w:lineRule="auto"/>
        <w:ind w:left="1276" w:firstLine="720"/>
        <w:jc w:val="both"/>
        <w:rPr>
          <w:rFonts w:ascii="Bookman Old Style" w:eastAsia="Wingdings" w:hAnsi="Bookman Old Style" w:cs="Bookman Old Style"/>
        </w:rPr>
      </w:pPr>
      <w:r>
        <w:rPr>
          <w:noProof/>
          <w:lang w:val="en-US"/>
        </w:rPr>
        <w:drawing>
          <wp:anchor distT="0" distB="0" distL="114300" distR="114300" simplePos="0" relativeHeight="251662848" behindDoc="1" locked="0" layoutInCell="1" allowOverlap="1">
            <wp:simplePos x="0" y="0"/>
            <wp:positionH relativeFrom="margin">
              <wp:posOffset>797442</wp:posOffset>
            </wp:positionH>
            <wp:positionV relativeFrom="paragraph">
              <wp:posOffset>4371</wp:posOffset>
            </wp:positionV>
            <wp:extent cx="4934703" cy="311534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6270B4" w:rsidRPr="00626EC0" w:rsidRDefault="006270B4" w:rsidP="006270B4">
      <w:pPr>
        <w:pStyle w:val="ListParagraph"/>
        <w:spacing w:after="0" w:line="360" w:lineRule="auto"/>
        <w:ind w:left="1276"/>
        <w:rPr>
          <w:rFonts w:ascii="Bookman Old Style" w:hAnsi="Bookman Old Style"/>
          <w:b/>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602890" w:rsidRDefault="00602890" w:rsidP="0084402A">
      <w:pPr>
        <w:pStyle w:val="ListParagraph"/>
        <w:spacing w:after="0" w:line="240" w:lineRule="auto"/>
        <w:ind w:left="1276"/>
        <w:rPr>
          <w:rFonts w:ascii="Bookman Old Style" w:hAnsi="Bookman Old Style"/>
          <w:sz w:val="20"/>
        </w:rPr>
      </w:pPr>
    </w:p>
    <w:p w:rsidR="0084402A" w:rsidRPr="00626EC0" w:rsidRDefault="00602890" w:rsidP="005343F1">
      <w:pPr>
        <w:pStyle w:val="ListParagraph"/>
        <w:spacing w:after="0" w:line="360" w:lineRule="auto"/>
        <w:ind w:left="1276"/>
        <w:rPr>
          <w:rFonts w:ascii="Bookman Old Style" w:hAnsi="Bookman Old Style"/>
          <w:sz w:val="20"/>
        </w:rPr>
      </w:pPr>
      <w:r w:rsidRPr="00602890">
        <w:rPr>
          <w:rFonts w:ascii="Bookman Old Style" w:hAnsi="Bookman Old Style"/>
          <w:i/>
          <w:sz w:val="20"/>
        </w:rPr>
        <w:t>Sumber: BPKAD Kabupaten Jepara, 2017 (diolah)</w:t>
      </w:r>
    </w:p>
    <w:p w:rsidR="00E75B5F" w:rsidRDefault="00E75B5F" w:rsidP="00E75B5F">
      <w:pPr>
        <w:tabs>
          <w:tab w:val="left" w:pos="2835"/>
        </w:tabs>
        <w:spacing w:after="0" w:line="240" w:lineRule="auto"/>
        <w:jc w:val="center"/>
        <w:rPr>
          <w:rFonts w:ascii="Bookman Old Style" w:hAnsi="Bookman Old Style"/>
          <w:b/>
          <w:lang w:val="en-AU"/>
        </w:rPr>
      </w:pPr>
      <w:r>
        <w:rPr>
          <w:rFonts w:ascii="Bookman Old Style" w:hAnsi="Bookman Old Style"/>
          <w:b/>
          <w:lang w:val="en-AU"/>
        </w:rPr>
        <w:t>Gambar 3.10</w:t>
      </w:r>
    </w:p>
    <w:p w:rsidR="00E75B5F" w:rsidRDefault="006270B4" w:rsidP="00E75B5F">
      <w:pPr>
        <w:tabs>
          <w:tab w:val="left" w:pos="2835"/>
        </w:tabs>
        <w:spacing w:after="0" w:line="240" w:lineRule="auto"/>
        <w:jc w:val="center"/>
        <w:rPr>
          <w:rFonts w:ascii="Bookman Old Style" w:hAnsi="Bookman Old Style"/>
          <w:b/>
          <w:lang w:val="en-AU"/>
        </w:rPr>
      </w:pPr>
      <w:r w:rsidRPr="00E75B5F">
        <w:rPr>
          <w:rFonts w:ascii="Bookman Old Style" w:hAnsi="Bookman Old Style"/>
          <w:b/>
        </w:rPr>
        <w:t xml:space="preserve">Penerimaan dan Pengeluaran Pembiayaan Daerah Tahun </w:t>
      </w:r>
      <w:r w:rsidR="001C497A" w:rsidRPr="00E75B5F">
        <w:rPr>
          <w:rFonts w:ascii="Bookman Old Style" w:hAnsi="Bookman Old Style"/>
          <w:b/>
        </w:rPr>
        <w:t>2012-2016</w:t>
      </w:r>
      <w:r w:rsidR="00AC20CE" w:rsidRPr="00E75B5F">
        <w:rPr>
          <w:rFonts w:ascii="Bookman Old Style" w:hAnsi="Bookman Old Style"/>
          <w:b/>
        </w:rPr>
        <w:t xml:space="preserve"> </w:t>
      </w:r>
    </w:p>
    <w:p w:rsidR="006270B4" w:rsidRPr="00E75B5F" w:rsidRDefault="00AC20CE" w:rsidP="00E75B5F">
      <w:pPr>
        <w:tabs>
          <w:tab w:val="left" w:pos="2835"/>
        </w:tabs>
        <w:spacing w:after="0" w:line="240" w:lineRule="auto"/>
        <w:jc w:val="center"/>
        <w:rPr>
          <w:rFonts w:ascii="Bookman Old Style" w:hAnsi="Bookman Old Style"/>
          <w:b/>
        </w:rPr>
      </w:pPr>
      <w:r w:rsidRPr="00E75B5F">
        <w:rPr>
          <w:rFonts w:ascii="Bookman Old Style" w:hAnsi="Bookman Old Style"/>
          <w:b/>
        </w:rPr>
        <w:t>(</w:t>
      </w:r>
      <w:r w:rsidR="00602890" w:rsidRPr="00E75B5F">
        <w:rPr>
          <w:rFonts w:ascii="Bookman Old Style" w:hAnsi="Bookman Old Style"/>
          <w:b/>
        </w:rPr>
        <w:t>Miliar</w:t>
      </w:r>
      <w:r w:rsidR="00337597" w:rsidRPr="00E75B5F">
        <w:rPr>
          <w:rFonts w:ascii="Bookman Old Style" w:hAnsi="Bookman Old Style"/>
          <w:b/>
        </w:rPr>
        <w:t xml:space="preserve"> Rupiah</w:t>
      </w:r>
      <w:r w:rsidRPr="00E75B5F">
        <w:rPr>
          <w:rFonts w:ascii="Bookman Old Style" w:hAnsi="Bookman Old Style"/>
          <w:b/>
        </w:rPr>
        <w:t>)</w:t>
      </w:r>
    </w:p>
    <w:p w:rsidR="006270B4" w:rsidRPr="00626EC0" w:rsidRDefault="006270B4" w:rsidP="00D955FF">
      <w:pPr>
        <w:pStyle w:val="ListParagraph"/>
        <w:spacing w:after="0" w:line="240" w:lineRule="auto"/>
        <w:ind w:left="1276"/>
        <w:rPr>
          <w:rFonts w:ascii="Bookman Old Style" w:hAnsi="Bookman Old Style"/>
          <w:b/>
        </w:rPr>
      </w:pPr>
    </w:p>
    <w:p w:rsidR="003E6C40" w:rsidRPr="00626EC0" w:rsidRDefault="003E6C40" w:rsidP="00E75B5F">
      <w:pPr>
        <w:pStyle w:val="ListParagraph"/>
        <w:numPr>
          <w:ilvl w:val="1"/>
          <w:numId w:val="2"/>
        </w:numPr>
        <w:spacing w:after="0" w:line="360" w:lineRule="auto"/>
        <w:ind w:left="709" w:hanging="709"/>
        <w:rPr>
          <w:rFonts w:ascii="Bookman Old Style" w:hAnsi="Bookman Old Style"/>
          <w:b/>
        </w:rPr>
      </w:pPr>
      <w:r w:rsidRPr="00626EC0">
        <w:rPr>
          <w:rFonts w:ascii="Bookman Old Style" w:hAnsi="Bookman Old Style"/>
          <w:b/>
        </w:rPr>
        <w:t xml:space="preserve">Neraca Daerah </w:t>
      </w:r>
    </w:p>
    <w:p w:rsidR="004E2009" w:rsidRDefault="001D3739" w:rsidP="00413077">
      <w:pPr>
        <w:pStyle w:val="ListParagraph"/>
        <w:spacing w:after="0" w:line="360" w:lineRule="auto"/>
        <w:ind w:left="0" w:firstLine="720"/>
        <w:jc w:val="both"/>
        <w:rPr>
          <w:rFonts w:ascii="Bookman Old Style" w:hAnsi="Bookman Old Style" w:cs="Tahoma"/>
        </w:rPr>
      </w:pPr>
      <w:r w:rsidRPr="00413077">
        <w:rPr>
          <w:rFonts w:ascii="Bookman Old Style" w:hAnsi="Bookman Old Style"/>
        </w:rPr>
        <w:t>Perkembangan</w:t>
      </w:r>
      <w:r w:rsidRPr="00626EC0">
        <w:rPr>
          <w:rFonts w:ascii="Bookman Old Style" w:hAnsi="Bookman Old Style" w:cs="Tahoma"/>
        </w:rPr>
        <w:t xml:space="preserve"> jumlah aset Kabupaten Jepara menunjuk</w:t>
      </w:r>
      <w:r w:rsidR="005B0A1D">
        <w:rPr>
          <w:rFonts w:ascii="Bookman Old Style" w:hAnsi="Bookman Old Style" w:cs="Tahoma"/>
        </w:rPr>
        <w:t xml:space="preserve">kan peningkatan dari sebesar </w:t>
      </w:r>
      <w:r w:rsidR="00E75B5F">
        <w:rPr>
          <w:rFonts w:ascii="Bookman Old Style" w:hAnsi="Bookman Old Style" w:cs="Tahoma"/>
        </w:rPr>
        <w:t>Rp</w:t>
      </w:r>
      <w:r w:rsidR="005B0A1D" w:rsidRPr="005B0A1D">
        <w:rPr>
          <w:rFonts w:ascii="Bookman Old Style" w:hAnsi="Bookman Old Style" w:cs="Tahoma"/>
        </w:rPr>
        <w:t>4.236.475.735.636,48</w:t>
      </w:r>
      <w:r w:rsidRPr="00626EC0">
        <w:rPr>
          <w:rFonts w:ascii="Bookman Old Style" w:hAnsi="Bookman Old Style" w:cs="Tahoma"/>
        </w:rPr>
        <w:t xml:space="preserve"> pada tahun 201</w:t>
      </w:r>
      <w:r w:rsidR="004F3C47" w:rsidRPr="00626EC0">
        <w:rPr>
          <w:rFonts w:ascii="Bookman Old Style" w:hAnsi="Bookman Old Style" w:cs="Tahoma"/>
        </w:rPr>
        <w:t>2</w:t>
      </w:r>
      <w:r w:rsidRPr="00626EC0">
        <w:rPr>
          <w:rFonts w:ascii="Bookman Old Style" w:hAnsi="Bookman Old Style" w:cs="Tahoma"/>
        </w:rPr>
        <w:t xml:space="preserve"> menjadi </w:t>
      </w:r>
      <w:r w:rsidR="00E75B5F">
        <w:rPr>
          <w:rFonts w:ascii="Bookman Old Style" w:hAnsi="Bookman Old Style" w:cs="Tahoma"/>
        </w:rPr>
        <w:t>Rp</w:t>
      </w:r>
      <w:r w:rsidR="005B0A1D" w:rsidRPr="005B0A1D">
        <w:rPr>
          <w:rFonts w:ascii="Bookman Old Style" w:hAnsi="Bookman Old Style" w:cs="Tahoma"/>
        </w:rPr>
        <w:t>5.184.523.020.253,45</w:t>
      </w:r>
      <w:r w:rsidR="00681236">
        <w:rPr>
          <w:rFonts w:ascii="Bookman Old Style" w:hAnsi="Bookman Old Style" w:cs="Tahoma"/>
        </w:rPr>
        <w:t xml:space="preserve"> </w:t>
      </w:r>
      <w:r w:rsidRPr="00626EC0">
        <w:rPr>
          <w:rFonts w:ascii="Bookman Old Style" w:hAnsi="Bookman Old Style" w:cs="Tahoma"/>
        </w:rPr>
        <w:t>pada tahun 201</w:t>
      </w:r>
      <w:r w:rsidR="004F3C47" w:rsidRPr="00626EC0">
        <w:rPr>
          <w:rFonts w:ascii="Bookman Old Style" w:hAnsi="Bookman Old Style" w:cs="Tahoma"/>
        </w:rPr>
        <w:t>6</w:t>
      </w:r>
      <w:r w:rsidRPr="00626EC0">
        <w:rPr>
          <w:rFonts w:ascii="Bookman Old Style" w:hAnsi="Bookman Old Style" w:cs="Tahoma"/>
        </w:rPr>
        <w:t xml:space="preserve">. </w:t>
      </w:r>
      <w:r w:rsidR="000C2BF2">
        <w:rPr>
          <w:rFonts w:ascii="Bookman Old Style" w:hAnsi="Bookman Old Style" w:cs="Tahoma"/>
        </w:rPr>
        <w:t xml:space="preserve">Rata-rata pertumbuhan aset pada periode yang sama sebesar 5,29%. </w:t>
      </w:r>
      <w:r w:rsidRPr="00626EC0">
        <w:rPr>
          <w:rFonts w:ascii="Bookman Old Style" w:hAnsi="Bookman Old Style" w:cs="Tahoma"/>
        </w:rPr>
        <w:t xml:space="preserve">Jumlah kewajiban mengalami peningkatan dari </w:t>
      </w:r>
      <w:r w:rsidR="00E75B5F">
        <w:rPr>
          <w:rFonts w:ascii="Bookman Old Style" w:hAnsi="Bookman Old Style" w:cs="Tahoma"/>
        </w:rPr>
        <w:t>Rp</w:t>
      </w:r>
      <w:r w:rsidR="005B0A1D" w:rsidRPr="005B0A1D">
        <w:rPr>
          <w:rFonts w:ascii="Bookman Old Style" w:hAnsi="Bookman Old Style" w:cs="Tahoma"/>
        </w:rPr>
        <w:t>15.606.929.306,00</w:t>
      </w:r>
      <w:r w:rsidR="00681236">
        <w:rPr>
          <w:rFonts w:ascii="Bookman Old Style" w:hAnsi="Bookman Old Style" w:cs="Tahoma"/>
        </w:rPr>
        <w:t xml:space="preserve"> </w:t>
      </w:r>
      <w:r w:rsidRPr="00626EC0">
        <w:rPr>
          <w:rFonts w:ascii="Bookman Old Style" w:hAnsi="Bookman Old Style" w:cs="Tahoma"/>
        </w:rPr>
        <w:t>pada tahun 201</w:t>
      </w:r>
      <w:r w:rsidR="00A07815" w:rsidRPr="00626EC0">
        <w:rPr>
          <w:rFonts w:ascii="Bookman Old Style" w:hAnsi="Bookman Old Style" w:cs="Tahoma"/>
        </w:rPr>
        <w:t xml:space="preserve">2 </w:t>
      </w:r>
      <w:r w:rsidRPr="00626EC0">
        <w:rPr>
          <w:rFonts w:ascii="Bookman Old Style" w:hAnsi="Bookman Old Style" w:cs="Tahoma"/>
        </w:rPr>
        <w:t xml:space="preserve">menjadi </w:t>
      </w:r>
      <w:r w:rsidR="00E75B5F">
        <w:rPr>
          <w:rFonts w:ascii="Bookman Old Style" w:hAnsi="Bookman Old Style" w:cs="Tahoma"/>
        </w:rPr>
        <w:t>Rp</w:t>
      </w:r>
      <w:r w:rsidR="005B0A1D" w:rsidRPr="005B0A1D">
        <w:rPr>
          <w:rFonts w:ascii="Bookman Old Style" w:hAnsi="Bookman Old Style"/>
          <w:szCs w:val="20"/>
        </w:rPr>
        <w:t>34.953.471.368,68</w:t>
      </w:r>
      <w:r w:rsidR="00681236">
        <w:rPr>
          <w:rFonts w:ascii="Bookman Old Style" w:hAnsi="Bookman Old Style"/>
          <w:szCs w:val="20"/>
        </w:rPr>
        <w:t xml:space="preserve"> </w:t>
      </w:r>
      <w:r w:rsidRPr="00626EC0">
        <w:rPr>
          <w:rFonts w:ascii="Bookman Old Style" w:hAnsi="Bookman Old Style" w:cs="Tahoma"/>
        </w:rPr>
        <w:t>pada tahun 201</w:t>
      </w:r>
      <w:r w:rsidR="00A07815" w:rsidRPr="00626EC0">
        <w:rPr>
          <w:rFonts w:ascii="Bookman Old Style" w:hAnsi="Bookman Old Style" w:cs="Tahoma"/>
        </w:rPr>
        <w:t>6</w:t>
      </w:r>
      <w:r w:rsidR="00D925C5" w:rsidRPr="00626EC0">
        <w:rPr>
          <w:rFonts w:ascii="Bookman Old Style" w:hAnsi="Bookman Old Style" w:cs="Tahoma"/>
        </w:rPr>
        <w:t>. Adapun jumlah</w:t>
      </w:r>
      <w:r w:rsidR="00681236">
        <w:rPr>
          <w:rFonts w:ascii="Bookman Old Style" w:hAnsi="Bookman Old Style" w:cs="Tahoma"/>
        </w:rPr>
        <w:t xml:space="preserve"> </w:t>
      </w:r>
      <w:r w:rsidRPr="00626EC0">
        <w:rPr>
          <w:rFonts w:ascii="Bookman Old Style" w:hAnsi="Bookman Old Style" w:cs="Tahoma"/>
        </w:rPr>
        <w:t xml:space="preserve">ekuitas meningkat dari </w:t>
      </w:r>
      <w:r w:rsidR="00E75B5F">
        <w:rPr>
          <w:rFonts w:ascii="Bookman Old Style" w:hAnsi="Bookman Old Style" w:cs="Tahoma"/>
        </w:rPr>
        <w:t>Rp</w:t>
      </w:r>
      <w:r w:rsidR="005B0A1D" w:rsidRPr="005B0A1D">
        <w:rPr>
          <w:rFonts w:ascii="Bookman Old Style" w:hAnsi="Bookman Old Style" w:cs="Tahoma"/>
        </w:rPr>
        <w:t>4.220.868.806.330,48</w:t>
      </w:r>
      <w:r w:rsidRPr="00626EC0">
        <w:rPr>
          <w:rFonts w:ascii="Bookman Old Style" w:hAnsi="Bookman Old Style" w:cs="Tahoma"/>
        </w:rPr>
        <w:t xml:space="preserve"> pada tahun 201</w:t>
      </w:r>
      <w:r w:rsidR="00A07815" w:rsidRPr="00626EC0">
        <w:rPr>
          <w:rFonts w:ascii="Bookman Old Style" w:hAnsi="Bookman Old Style" w:cs="Tahoma"/>
        </w:rPr>
        <w:t>2</w:t>
      </w:r>
      <w:r w:rsidRPr="00626EC0">
        <w:rPr>
          <w:rFonts w:ascii="Bookman Old Style" w:hAnsi="Bookman Old Style" w:cs="Tahoma"/>
        </w:rPr>
        <w:t xml:space="preserve"> menjadi </w:t>
      </w:r>
      <w:r w:rsidR="00E75B5F">
        <w:rPr>
          <w:rFonts w:ascii="Bookman Old Style" w:hAnsi="Bookman Old Style" w:cs="Tahoma"/>
        </w:rPr>
        <w:t>Rp</w:t>
      </w:r>
      <w:r w:rsidR="005B0A1D" w:rsidRPr="005B0A1D">
        <w:rPr>
          <w:rFonts w:ascii="Bookman Old Style" w:hAnsi="Bookman Old Style" w:cs="Tahoma"/>
        </w:rPr>
        <w:t>5.149.569.548.884,77</w:t>
      </w:r>
      <w:r w:rsidR="00681236">
        <w:rPr>
          <w:rFonts w:ascii="Bookman Old Style" w:hAnsi="Bookman Old Style" w:cs="Tahoma"/>
        </w:rPr>
        <w:t xml:space="preserve"> </w:t>
      </w:r>
      <w:r w:rsidRPr="00626EC0">
        <w:rPr>
          <w:rFonts w:ascii="Bookman Old Style" w:hAnsi="Bookman Old Style" w:cs="Tahoma"/>
        </w:rPr>
        <w:t>pada tahun 201</w:t>
      </w:r>
      <w:r w:rsidR="00A07815" w:rsidRPr="00626EC0">
        <w:rPr>
          <w:rFonts w:ascii="Bookman Old Style" w:hAnsi="Bookman Old Style" w:cs="Tahoma"/>
        </w:rPr>
        <w:t>6</w:t>
      </w:r>
      <w:r w:rsidR="004E2009">
        <w:rPr>
          <w:rFonts w:ascii="Bookman Old Style" w:hAnsi="Bookman Old Style" w:cs="Tahoma"/>
        </w:rPr>
        <w:t>. Rincian aset, kewajiban dan ekuit</w:t>
      </w:r>
      <w:r w:rsidR="00D22A8C">
        <w:rPr>
          <w:rFonts w:ascii="Bookman Old Style" w:hAnsi="Bookman Old Style" w:cs="Tahoma"/>
        </w:rPr>
        <w:t>as dana tercantum pada Tabel 3.3</w:t>
      </w:r>
      <w:r w:rsidR="004E2009">
        <w:rPr>
          <w:rFonts w:ascii="Bookman Old Style" w:hAnsi="Bookman Old Style" w:cs="Tahoma"/>
        </w:rPr>
        <w:t>.</w:t>
      </w:r>
    </w:p>
    <w:p w:rsidR="0006608A" w:rsidRDefault="004E2009" w:rsidP="00413077">
      <w:pPr>
        <w:pStyle w:val="ListParagraph"/>
        <w:spacing w:after="0" w:line="360" w:lineRule="auto"/>
        <w:ind w:left="0" w:firstLine="720"/>
        <w:jc w:val="both"/>
        <w:rPr>
          <w:rFonts w:ascii="Bookman Old Style" w:hAnsi="Bookman Old Style" w:cs="Tahoma"/>
          <w:lang w:val="en-AU"/>
        </w:rPr>
      </w:pPr>
      <w:r w:rsidRPr="000922EA">
        <w:rPr>
          <w:rFonts w:ascii="Bookman Old Style" w:hAnsi="Bookman Old Style" w:cs="Tahoma"/>
        </w:rPr>
        <w:t xml:space="preserve">Secara umum kondisi </w:t>
      </w:r>
      <w:r w:rsidR="000C1480">
        <w:rPr>
          <w:rFonts w:ascii="Bookman Old Style" w:hAnsi="Bookman Old Style" w:cs="Tahoma"/>
        </w:rPr>
        <w:t>neraca</w:t>
      </w:r>
      <w:r w:rsidRPr="000922EA">
        <w:rPr>
          <w:rFonts w:ascii="Bookman Old Style" w:hAnsi="Bookman Old Style" w:cs="Tahoma"/>
        </w:rPr>
        <w:t xml:space="preserve"> daerah Kabupaten </w:t>
      </w:r>
      <w:r>
        <w:rPr>
          <w:rFonts w:ascii="Bookman Old Style" w:hAnsi="Bookman Old Style" w:cs="Tahoma"/>
        </w:rPr>
        <w:t>Jepara</w:t>
      </w:r>
      <w:r w:rsidRPr="000922EA">
        <w:rPr>
          <w:rFonts w:ascii="Bookman Old Style" w:hAnsi="Bookman Old Style" w:cs="Tahoma"/>
        </w:rPr>
        <w:t xml:space="preserve"> tergolong baik, terlihat dari rasio lancar dan rasio quick yang mencapai lebih dari angka </w:t>
      </w:r>
      <w:r w:rsidR="000C1480">
        <w:rPr>
          <w:rFonts w:ascii="Bookman Old Style" w:hAnsi="Bookman Old Style" w:cs="Tahoma"/>
        </w:rPr>
        <w:t>1</w:t>
      </w:r>
      <w:r w:rsidRPr="000922EA">
        <w:rPr>
          <w:rFonts w:ascii="Bookman Old Style" w:hAnsi="Bookman Old Style" w:cs="Tahoma"/>
        </w:rPr>
        <w:t xml:space="preserve">, dan rasio total hutang terhadap total aset dan rasio hutang terhadap </w:t>
      </w:r>
      <w:r w:rsidRPr="00413077">
        <w:rPr>
          <w:rFonts w:ascii="Bookman Old Style" w:hAnsi="Bookman Old Style"/>
        </w:rPr>
        <w:t xml:space="preserve">modal </w:t>
      </w:r>
      <w:r w:rsidRPr="000922EA">
        <w:rPr>
          <w:rFonts w:ascii="Bookman Old Style" w:hAnsi="Bookman Old Style" w:cs="Tahoma"/>
        </w:rPr>
        <w:t>yang bernilai kurang dari 0,1. Kondisi ini tentunya perlu dijaga dan dipertahankan sehingga kondisi keuangan d</w:t>
      </w:r>
      <w:r w:rsidR="00681236">
        <w:rPr>
          <w:rFonts w:ascii="Bookman Old Style" w:hAnsi="Bookman Old Style" w:cs="Tahoma"/>
        </w:rPr>
        <w:t xml:space="preserve">aerah tetap dalam kondisi sehat. </w:t>
      </w:r>
      <w:r w:rsidR="0006608A">
        <w:rPr>
          <w:rFonts w:ascii="Bookman Old Style" w:hAnsi="Bookman Old Style" w:cs="Tahoma"/>
        </w:rPr>
        <w:t>Hasil perhitungan analisis rasio keuangan daerah Kabupaten Jepara dapat dilihat pada Tabel 3.</w:t>
      </w:r>
      <w:r w:rsidR="00D22A8C">
        <w:rPr>
          <w:rFonts w:ascii="Bookman Old Style" w:hAnsi="Bookman Old Style" w:cs="Tahoma"/>
        </w:rPr>
        <w:t>2</w:t>
      </w:r>
      <w:r w:rsidR="0006608A">
        <w:rPr>
          <w:rFonts w:ascii="Bookman Old Style" w:hAnsi="Bookman Old Style" w:cs="Tahoma"/>
        </w:rPr>
        <w:t>.</w:t>
      </w:r>
    </w:p>
    <w:p w:rsidR="00E75B5F" w:rsidRDefault="00E75B5F" w:rsidP="00413077">
      <w:pPr>
        <w:pStyle w:val="ListParagraph"/>
        <w:spacing w:after="0" w:line="360" w:lineRule="auto"/>
        <w:ind w:left="0" w:firstLine="720"/>
        <w:jc w:val="both"/>
        <w:rPr>
          <w:rFonts w:ascii="Bookman Old Style" w:hAnsi="Bookman Old Style" w:cs="Tahoma"/>
          <w:lang w:val="en-AU"/>
        </w:rPr>
      </w:pPr>
    </w:p>
    <w:p w:rsidR="007A61F0" w:rsidRDefault="007A61F0" w:rsidP="00413077">
      <w:pPr>
        <w:pStyle w:val="ListParagraph"/>
        <w:spacing w:after="0" w:line="360" w:lineRule="auto"/>
        <w:ind w:left="0" w:firstLine="720"/>
        <w:jc w:val="both"/>
        <w:rPr>
          <w:rFonts w:ascii="Bookman Old Style" w:hAnsi="Bookman Old Style" w:cs="Tahoma"/>
          <w:lang w:val="en-AU"/>
        </w:rPr>
      </w:pPr>
    </w:p>
    <w:p w:rsidR="007A61F0" w:rsidRDefault="007A61F0" w:rsidP="00413077">
      <w:pPr>
        <w:pStyle w:val="ListParagraph"/>
        <w:spacing w:after="0" w:line="360" w:lineRule="auto"/>
        <w:ind w:left="0" w:firstLine="720"/>
        <w:jc w:val="both"/>
        <w:rPr>
          <w:rFonts w:ascii="Bookman Old Style" w:hAnsi="Bookman Old Style" w:cs="Tahoma"/>
          <w:lang w:val="en-AU"/>
        </w:rPr>
      </w:pPr>
    </w:p>
    <w:p w:rsidR="00E75B5F" w:rsidRPr="00E75B5F" w:rsidRDefault="00E75B5F" w:rsidP="00413077">
      <w:pPr>
        <w:pStyle w:val="ListParagraph"/>
        <w:spacing w:after="0" w:line="360" w:lineRule="auto"/>
        <w:ind w:left="0" w:firstLine="720"/>
        <w:jc w:val="both"/>
        <w:rPr>
          <w:rFonts w:ascii="Bookman Old Style" w:hAnsi="Bookman Old Style" w:cs="Tahoma"/>
          <w:lang w:val="en-AU"/>
        </w:rPr>
      </w:pPr>
    </w:p>
    <w:p w:rsidR="005B0A1D" w:rsidRPr="00626EC0" w:rsidRDefault="005B0A1D" w:rsidP="005B0A1D">
      <w:pPr>
        <w:pStyle w:val="ListParagraph"/>
        <w:spacing w:after="0" w:line="240" w:lineRule="auto"/>
        <w:ind w:left="0"/>
        <w:jc w:val="center"/>
        <w:rPr>
          <w:rFonts w:ascii="Bookman Old Style" w:hAnsi="Bookman Old Style" w:cs="Tahoma"/>
          <w:b/>
        </w:rPr>
      </w:pPr>
      <w:r>
        <w:rPr>
          <w:rFonts w:ascii="Bookman Old Style" w:hAnsi="Bookman Old Style" w:cs="Tahoma"/>
          <w:b/>
        </w:rPr>
        <w:lastRenderedPageBreak/>
        <w:t>Tabel 3.</w:t>
      </w:r>
      <w:r w:rsidR="00D22A8C">
        <w:rPr>
          <w:rFonts w:ascii="Bookman Old Style" w:hAnsi="Bookman Old Style" w:cs="Tahoma"/>
          <w:b/>
        </w:rPr>
        <w:t>2</w:t>
      </w:r>
      <w:r>
        <w:rPr>
          <w:rFonts w:ascii="Bookman Old Style" w:hAnsi="Bookman Old Style" w:cs="Tahoma"/>
          <w:b/>
        </w:rPr>
        <w:t>.</w:t>
      </w:r>
    </w:p>
    <w:p w:rsidR="001E71E3" w:rsidRDefault="001E71E3" w:rsidP="005B0A1D">
      <w:pPr>
        <w:spacing w:after="0" w:line="240" w:lineRule="auto"/>
        <w:jc w:val="center"/>
        <w:rPr>
          <w:rFonts w:ascii="Bookman Old Style" w:hAnsi="Bookman Old Style" w:cs="Tahoma"/>
          <w:b/>
        </w:rPr>
      </w:pPr>
      <w:r>
        <w:rPr>
          <w:rFonts w:ascii="Bookman Old Style" w:hAnsi="Bookman Old Style" w:cs="Tahoma"/>
          <w:b/>
        </w:rPr>
        <w:t>Analisis Rasio</w:t>
      </w:r>
      <w:r w:rsidRPr="00626EC0">
        <w:rPr>
          <w:rFonts w:ascii="Bookman Old Style" w:hAnsi="Bookman Old Style" w:cs="Tahoma"/>
          <w:b/>
        </w:rPr>
        <w:t xml:space="preserve"> Keuangan Daerah Kabupaten Jepara </w:t>
      </w:r>
    </w:p>
    <w:p w:rsidR="001E71E3" w:rsidRDefault="001E71E3" w:rsidP="005B0A1D">
      <w:pPr>
        <w:spacing w:after="0" w:line="240" w:lineRule="auto"/>
        <w:jc w:val="center"/>
        <w:rPr>
          <w:rFonts w:ascii="Bookman Old Style" w:hAnsi="Bookman Old Style" w:cs="Tahoma"/>
          <w:b/>
        </w:rPr>
      </w:pPr>
      <w:r w:rsidRPr="00626EC0">
        <w:rPr>
          <w:rFonts w:ascii="Bookman Old Style" w:hAnsi="Bookman Old Style" w:cs="Tahoma"/>
          <w:b/>
        </w:rPr>
        <w:t>Tahun 2012-2016</w:t>
      </w:r>
    </w:p>
    <w:p w:rsidR="001E71E3" w:rsidRPr="001E71E3" w:rsidRDefault="001E71E3" w:rsidP="001E71E3">
      <w:pPr>
        <w:spacing w:after="0" w:line="240" w:lineRule="auto"/>
        <w:jc w:val="center"/>
        <w:rPr>
          <w:rFonts w:ascii="Bookman Old Style" w:hAnsi="Bookman Old Style" w:cs="Tahoma"/>
          <w:b/>
          <w:sz w:val="12"/>
        </w:rPr>
      </w:pPr>
    </w:p>
    <w:tbl>
      <w:tblPr>
        <w:tblW w:w="7879" w:type="dxa"/>
        <w:tblInd w:w="959" w:type="dxa"/>
        <w:shd w:val="clear" w:color="auto" w:fill="FFFFFF" w:themeFill="background1"/>
        <w:tblLayout w:type="fixed"/>
        <w:tblLook w:val="04A0" w:firstRow="1" w:lastRow="0" w:firstColumn="1" w:lastColumn="0" w:noHBand="0" w:noVBand="1"/>
      </w:tblPr>
      <w:tblGrid>
        <w:gridCol w:w="567"/>
        <w:gridCol w:w="3172"/>
        <w:gridCol w:w="900"/>
        <w:gridCol w:w="810"/>
        <w:gridCol w:w="810"/>
        <w:gridCol w:w="810"/>
        <w:gridCol w:w="810"/>
      </w:tblGrid>
      <w:tr w:rsidR="001E71E3" w:rsidRPr="004E2009" w:rsidTr="00261A49">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E2009" w:rsidRPr="004E2009" w:rsidRDefault="004E2009" w:rsidP="001E71E3">
            <w:pPr>
              <w:spacing w:after="0"/>
              <w:jc w:val="center"/>
              <w:rPr>
                <w:rFonts w:ascii="Bookman Old Style" w:eastAsia="Times New Roman" w:hAnsi="Bookman Old Style" w:cs="Tahoma"/>
                <w:b/>
                <w:bCs/>
                <w:color w:val="000000"/>
                <w:sz w:val="20"/>
                <w:szCs w:val="18"/>
                <w:lang w:eastAsia="id-ID"/>
              </w:rPr>
            </w:pPr>
            <w:r w:rsidRPr="004E2009">
              <w:rPr>
                <w:rFonts w:ascii="Bookman Old Style" w:eastAsia="Times New Roman" w:hAnsi="Bookman Old Style" w:cs="Tahoma"/>
                <w:b/>
                <w:bCs/>
                <w:color w:val="000000"/>
                <w:sz w:val="20"/>
                <w:szCs w:val="18"/>
                <w:lang w:eastAsia="id-ID"/>
              </w:rPr>
              <w:t>NO</w:t>
            </w:r>
          </w:p>
        </w:tc>
        <w:tc>
          <w:tcPr>
            <w:tcW w:w="3172" w:type="dxa"/>
            <w:tcBorders>
              <w:top w:val="single" w:sz="4" w:space="0" w:color="auto"/>
              <w:left w:val="nil"/>
              <w:bottom w:val="single" w:sz="4" w:space="0" w:color="auto"/>
              <w:right w:val="single" w:sz="4" w:space="0" w:color="auto"/>
            </w:tcBorders>
            <w:shd w:val="clear" w:color="auto" w:fill="92CDDC" w:themeFill="accent5" w:themeFillTint="99"/>
            <w:hideMark/>
          </w:tcPr>
          <w:p w:rsidR="004E2009" w:rsidRPr="004E2009" w:rsidRDefault="004E2009" w:rsidP="001E71E3">
            <w:pPr>
              <w:spacing w:after="0"/>
              <w:jc w:val="center"/>
              <w:rPr>
                <w:rFonts w:ascii="Bookman Old Style" w:eastAsia="Times New Roman" w:hAnsi="Bookman Old Style" w:cs="Tahoma"/>
                <w:b/>
                <w:bCs/>
                <w:color w:val="000000"/>
                <w:sz w:val="20"/>
                <w:szCs w:val="18"/>
                <w:lang w:eastAsia="id-ID"/>
              </w:rPr>
            </w:pPr>
            <w:r w:rsidRPr="004E2009">
              <w:rPr>
                <w:rFonts w:ascii="Bookman Old Style" w:eastAsia="Times New Roman" w:hAnsi="Bookman Old Style" w:cs="Tahoma"/>
                <w:b/>
                <w:bCs/>
                <w:color w:val="000000"/>
                <w:sz w:val="20"/>
                <w:szCs w:val="18"/>
                <w:lang w:eastAsia="id-ID"/>
              </w:rPr>
              <w:t>Uraian</w:t>
            </w:r>
          </w:p>
        </w:tc>
        <w:tc>
          <w:tcPr>
            <w:tcW w:w="900" w:type="dxa"/>
            <w:tcBorders>
              <w:top w:val="single" w:sz="4" w:space="0" w:color="auto"/>
              <w:left w:val="nil"/>
              <w:bottom w:val="single" w:sz="4" w:space="0" w:color="auto"/>
              <w:right w:val="single" w:sz="4" w:space="0" w:color="auto"/>
            </w:tcBorders>
            <w:shd w:val="clear" w:color="auto" w:fill="92CDDC" w:themeFill="accent5" w:themeFillTint="99"/>
            <w:hideMark/>
          </w:tcPr>
          <w:p w:rsidR="004E2009" w:rsidRPr="004E2009" w:rsidRDefault="004E2009" w:rsidP="001E71E3">
            <w:pPr>
              <w:spacing w:after="0"/>
              <w:jc w:val="center"/>
              <w:rPr>
                <w:rFonts w:ascii="Bookman Old Style" w:eastAsia="Times New Roman" w:hAnsi="Bookman Old Style" w:cs="Tahoma"/>
                <w:b/>
                <w:bCs/>
                <w:color w:val="000000"/>
                <w:sz w:val="20"/>
                <w:szCs w:val="18"/>
                <w:lang w:eastAsia="id-ID"/>
              </w:rPr>
            </w:pPr>
            <w:r w:rsidRPr="004E2009">
              <w:rPr>
                <w:rFonts w:ascii="Bookman Old Style" w:eastAsia="Times New Roman" w:hAnsi="Bookman Old Style" w:cs="Tahoma"/>
                <w:b/>
                <w:bCs/>
                <w:color w:val="000000"/>
                <w:sz w:val="20"/>
                <w:szCs w:val="18"/>
                <w:lang w:eastAsia="id-ID"/>
              </w:rPr>
              <w:t>2012</w:t>
            </w:r>
          </w:p>
        </w:tc>
        <w:tc>
          <w:tcPr>
            <w:tcW w:w="810" w:type="dxa"/>
            <w:tcBorders>
              <w:top w:val="single" w:sz="4" w:space="0" w:color="auto"/>
              <w:left w:val="nil"/>
              <w:bottom w:val="single" w:sz="4" w:space="0" w:color="auto"/>
              <w:right w:val="single" w:sz="4" w:space="0" w:color="auto"/>
            </w:tcBorders>
            <w:shd w:val="clear" w:color="auto" w:fill="92CDDC" w:themeFill="accent5" w:themeFillTint="99"/>
            <w:hideMark/>
          </w:tcPr>
          <w:p w:rsidR="004E2009" w:rsidRPr="004E2009" w:rsidRDefault="004E2009" w:rsidP="001E71E3">
            <w:pPr>
              <w:spacing w:after="0"/>
              <w:jc w:val="center"/>
              <w:rPr>
                <w:rFonts w:ascii="Bookman Old Style" w:eastAsia="Times New Roman" w:hAnsi="Bookman Old Style" w:cs="Tahoma"/>
                <w:b/>
                <w:bCs/>
                <w:color w:val="000000"/>
                <w:sz w:val="20"/>
                <w:szCs w:val="18"/>
                <w:lang w:eastAsia="id-ID"/>
              </w:rPr>
            </w:pPr>
            <w:r w:rsidRPr="004E2009">
              <w:rPr>
                <w:rFonts w:ascii="Bookman Old Style" w:eastAsia="Times New Roman" w:hAnsi="Bookman Old Style" w:cs="Tahoma"/>
                <w:b/>
                <w:bCs/>
                <w:color w:val="000000"/>
                <w:sz w:val="20"/>
                <w:szCs w:val="18"/>
                <w:lang w:eastAsia="id-ID"/>
              </w:rPr>
              <w:t>2013</w:t>
            </w:r>
          </w:p>
        </w:tc>
        <w:tc>
          <w:tcPr>
            <w:tcW w:w="810" w:type="dxa"/>
            <w:tcBorders>
              <w:top w:val="single" w:sz="4" w:space="0" w:color="auto"/>
              <w:left w:val="nil"/>
              <w:bottom w:val="single" w:sz="4" w:space="0" w:color="auto"/>
              <w:right w:val="single" w:sz="4" w:space="0" w:color="auto"/>
            </w:tcBorders>
            <w:shd w:val="clear" w:color="auto" w:fill="92CDDC" w:themeFill="accent5" w:themeFillTint="99"/>
            <w:hideMark/>
          </w:tcPr>
          <w:p w:rsidR="004E2009" w:rsidRPr="004E2009" w:rsidRDefault="004E2009" w:rsidP="001E71E3">
            <w:pPr>
              <w:spacing w:after="0"/>
              <w:jc w:val="center"/>
              <w:rPr>
                <w:rFonts w:ascii="Bookman Old Style" w:eastAsia="Times New Roman" w:hAnsi="Bookman Old Style" w:cs="Tahoma"/>
                <w:b/>
                <w:bCs/>
                <w:color w:val="000000"/>
                <w:sz w:val="20"/>
                <w:szCs w:val="18"/>
                <w:lang w:eastAsia="id-ID"/>
              </w:rPr>
            </w:pPr>
            <w:r w:rsidRPr="004E2009">
              <w:rPr>
                <w:rFonts w:ascii="Bookman Old Style" w:eastAsia="Times New Roman" w:hAnsi="Bookman Old Style" w:cs="Tahoma"/>
                <w:b/>
                <w:bCs/>
                <w:color w:val="000000"/>
                <w:sz w:val="20"/>
                <w:szCs w:val="18"/>
                <w:lang w:eastAsia="id-ID"/>
              </w:rPr>
              <w:t>2014</w:t>
            </w:r>
          </w:p>
        </w:tc>
        <w:tc>
          <w:tcPr>
            <w:tcW w:w="810" w:type="dxa"/>
            <w:tcBorders>
              <w:top w:val="single" w:sz="4" w:space="0" w:color="auto"/>
              <w:left w:val="nil"/>
              <w:bottom w:val="single" w:sz="4" w:space="0" w:color="auto"/>
              <w:right w:val="single" w:sz="4" w:space="0" w:color="auto"/>
            </w:tcBorders>
            <w:shd w:val="clear" w:color="auto" w:fill="92CDDC" w:themeFill="accent5" w:themeFillTint="99"/>
            <w:hideMark/>
          </w:tcPr>
          <w:p w:rsidR="004E2009" w:rsidRPr="004E2009" w:rsidRDefault="004E2009" w:rsidP="001E71E3">
            <w:pPr>
              <w:spacing w:after="0"/>
              <w:jc w:val="center"/>
              <w:rPr>
                <w:rFonts w:ascii="Bookman Old Style" w:eastAsia="Times New Roman" w:hAnsi="Bookman Old Style" w:cs="Tahoma"/>
                <w:b/>
                <w:bCs/>
                <w:color w:val="000000"/>
                <w:sz w:val="20"/>
                <w:szCs w:val="18"/>
                <w:lang w:eastAsia="id-ID"/>
              </w:rPr>
            </w:pPr>
            <w:r w:rsidRPr="004E2009">
              <w:rPr>
                <w:rFonts w:ascii="Bookman Old Style" w:eastAsia="Times New Roman" w:hAnsi="Bookman Old Style" w:cs="Tahoma"/>
                <w:b/>
                <w:bCs/>
                <w:color w:val="000000"/>
                <w:sz w:val="20"/>
                <w:szCs w:val="18"/>
                <w:lang w:eastAsia="id-ID"/>
              </w:rPr>
              <w:t>2015</w:t>
            </w:r>
          </w:p>
        </w:tc>
        <w:tc>
          <w:tcPr>
            <w:tcW w:w="810" w:type="dxa"/>
            <w:tcBorders>
              <w:top w:val="single" w:sz="4" w:space="0" w:color="auto"/>
              <w:left w:val="nil"/>
              <w:bottom w:val="single" w:sz="4" w:space="0" w:color="auto"/>
              <w:right w:val="single" w:sz="4" w:space="0" w:color="auto"/>
            </w:tcBorders>
            <w:shd w:val="clear" w:color="auto" w:fill="92CDDC" w:themeFill="accent5" w:themeFillTint="99"/>
            <w:hideMark/>
          </w:tcPr>
          <w:p w:rsidR="004E2009" w:rsidRPr="004E2009" w:rsidRDefault="004E2009" w:rsidP="001E71E3">
            <w:pPr>
              <w:spacing w:after="0"/>
              <w:jc w:val="center"/>
              <w:rPr>
                <w:rFonts w:ascii="Bookman Old Style" w:eastAsia="Times New Roman" w:hAnsi="Bookman Old Style" w:cs="Tahoma"/>
                <w:b/>
                <w:bCs/>
                <w:color w:val="000000"/>
                <w:sz w:val="20"/>
                <w:szCs w:val="18"/>
                <w:lang w:eastAsia="id-ID"/>
              </w:rPr>
            </w:pPr>
            <w:r w:rsidRPr="004E2009">
              <w:rPr>
                <w:rFonts w:ascii="Bookman Old Style" w:eastAsia="Times New Roman" w:hAnsi="Bookman Old Style" w:cs="Tahoma"/>
                <w:b/>
                <w:bCs/>
                <w:color w:val="000000"/>
                <w:sz w:val="20"/>
                <w:szCs w:val="18"/>
                <w:lang w:eastAsia="id-ID"/>
              </w:rPr>
              <w:t>2016</w:t>
            </w:r>
          </w:p>
        </w:tc>
      </w:tr>
      <w:tr w:rsidR="004E2009" w:rsidRPr="004E2009" w:rsidTr="00261A49">
        <w:trPr>
          <w:trHeight w:val="225"/>
        </w:trPr>
        <w:tc>
          <w:tcPr>
            <w:tcW w:w="567" w:type="dxa"/>
            <w:tcBorders>
              <w:top w:val="nil"/>
              <w:left w:val="single" w:sz="4" w:space="0" w:color="auto"/>
              <w:bottom w:val="single" w:sz="4" w:space="0" w:color="auto"/>
              <w:right w:val="single" w:sz="4" w:space="0" w:color="auto"/>
            </w:tcBorders>
            <w:shd w:val="clear" w:color="auto" w:fill="FFFFFF" w:themeFill="background1"/>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1.</w:t>
            </w:r>
          </w:p>
        </w:tc>
        <w:tc>
          <w:tcPr>
            <w:tcW w:w="3172" w:type="dxa"/>
            <w:tcBorders>
              <w:top w:val="nil"/>
              <w:left w:val="nil"/>
              <w:bottom w:val="single" w:sz="4" w:space="0" w:color="auto"/>
              <w:right w:val="single" w:sz="4" w:space="0" w:color="auto"/>
            </w:tcBorders>
            <w:shd w:val="clear" w:color="auto" w:fill="FFFFFF" w:themeFill="background1"/>
            <w:vAlign w:val="bottom"/>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Rasio lancar (</w:t>
            </w:r>
            <w:r w:rsidRPr="00681236">
              <w:rPr>
                <w:rFonts w:ascii="Bookman Old Style" w:eastAsia="Times New Roman" w:hAnsi="Bookman Old Style" w:cs="Tahoma"/>
                <w:i/>
                <w:color w:val="000000"/>
                <w:sz w:val="20"/>
                <w:szCs w:val="18"/>
                <w:lang w:eastAsia="id-ID"/>
              </w:rPr>
              <w:t>current ratio</w:t>
            </w:r>
            <w:r w:rsidRPr="004E2009">
              <w:rPr>
                <w:rFonts w:ascii="Bookman Old Style" w:eastAsia="Times New Roman" w:hAnsi="Bookman Old Style" w:cs="Tahoma"/>
                <w:color w:val="000000"/>
                <w:sz w:val="20"/>
                <w:szCs w:val="18"/>
                <w:lang w:eastAsia="id-ID"/>
              </w:rPr>
              <w:t>)</w:t>
            </w:r>
          </w:p>
        </w:tc>
        <w:tc>
          <w:tcPr>
            <w:tcW w:w="90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9,43</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11,43</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9,62</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10,42</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7,85</w:t>
            </w:r>
          </w:p>
        </w:tc>
      </w:tr>
      <w:tr w:rsidR="004E2009" w:rsidRPr="004E2009" w:rsidTr="00261A49">
        <w:trPr>
          <w:trHeight w:val="225"/>
        </w:trPr>
        <w:tc>
          <w:tcPr>
            <w:tcW w:w="567" w:type="dxa"/>
            <w:tcBorders>
              <w:top w:val="nil"/>
              <w:left w:val="single" w:sz="4" w:space="0" w:color="auto"/>
              <w:bottom w:val="single" w:sz="4" w:space="0" w:color="auto"/>
              <w:right w:val="single" w:sz="4" w:space="0" w:color="auto"/>
            </w:tcBorders>
            <w:shd w:val="clear" w:color="auto" w:fill="FFFFFF" w:themeFill="background1"/>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2.</w:t>
            </w:r>
          </w:p>
        </w:tc>
        <w:tc>
          <w:tcPr>
            <w:tcW w:w="3172" w:type="dxa"/>
            <w:tcBorders>
              <w:top w:val="nil"/>
              <w:left w:val="nil"/>
              <w:bottom w:val="single" w:sz="4" w:space="0" w:color="auto"/>
              <w:right w:val="single" w:sz="4" w:space="0" w:color="auto"/>
            </w:tcBorders>
            <w:shd w:val="clear" w:color="auto" w:fill="FFFFFF" w:themeFill="background1"/>
            <w:vAlign w:val="bottom"/>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Rasio quick (</w:t>
            </w:r>
            <w:r w:rsidRPr="00681236">
              <w:rPr>
                <w:rFonts w:ascii="Bookman Old Style" w:eastAsia="Times New Roman" w:hAnsi="Bookman Old Style" w:cs="Tahoma"/>
                <w:i/>
                <w:color w:val="000000"/>
                <w:sz w:val="20"/>
                <w:szCs w:val="18"/>
                <w:lang w:eastAsia="id-ID"/>
              </w:rPr>
              <w:t>quick ratio</w:t>
            </w:r>
            <w:r w:rsidRPr="004E2009">
              <w:rPr>
                <w:rFonts w:ascii="Bookman Old Style" w:eastAsia="Times New Roman" w:hAnsi="Bookman Old Style" w:cs="Tahoma"/>
                <w:color w:val="000000"/>
                <w:sz w:val="20"/>
                <w:szCs w:val="18"/>
                <w:lang w:eastAsia="id-ID"/>
              </w:rPr>
              <w:t>)</w:t>
            </w:r>
          </w:p>
        </w:tc>
        <w:tc>
          <w:tcPr>
            <w:tcW w:w="90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8,67</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10,66</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8,99</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9,78</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7,08</w:t>
            </w:r>
          </w:p>
        </w:tc>
      </w:tr>
      <w:tr w:rsidR="004E2009" w:rsidRPr="004E2009" w:rsidTr="00261A49">
        <w:trPr>
          <w:trHeight w:val="225"/>
        </w:trPr>
        <w:tc>
          <w:tcPr>
            <w:tcW w:w="567" w:type="dxa"/>
            <w:tcBorders>
              <w:top w:val="nil"/>
              <w:left w:val="single" w:sz="4" w:space="0" w:color="auto"/>
              <w:bottom w:val="single" w:sz="4" w:space="0" w:color="auto"/>
              <w:right w:val="single" w:sz="4" w:space="0" w:color="auto"/>
            </w:tcBorders>
            <w:shd w:val="clear" w:color="auto" w:fill="FFFFFF" w:themeFill="background1"/>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3.</w:t>
            </w:r>
          </w:p>
        </w:tc>
        <w:tc>
          <w:tcPr>
            <w:tcW w:w="3172" w:type="dxa"/>
            <w:tcBorders>
              <w:top w:val="nil"/>
              <w:left w:val="nil"/>
              <w:bottom w:val="single" w:sz="4" w:space="0" w:color="auto"/>
              <w:right w:val="single" w:sz="4" w:space="0" w:color="auto"/>
            </w:tcBorders>
            <w:shd w:val="clear" w:color="auto" w:fill="FFFFFF" w:themeFill="background1"/>
            <w:vAlign w:val="bottom"/>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Rasio total hutang terhadap total aset</w:t>
            </w:r>
          </w:p>
        </w:tc>
        <w:tc>
          <w:tcPr>
            <w:tcW w:w="90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0,004</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0,004</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0,006</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0,006</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0,007</w:t>
            </w:r>
          </w:p>
        </w:tc>
      </w:tr>
      <w:tr w:rsidR="004E2009" w:rsidRPr="004E2009" w:rsidTr="00261A49">
        <w:trPr>
          <w:trHeight w:val="225"/>
        </w:trPr>
        <w:tc>
          <w:tcPr>
            <w:tcW w:w="567" w:type="dxa"/>
            <w:tcBorders>
              <w:top w:val="nil"/>
              <w:left w:val="single" w:sz="4" w:space="0" w:color="auto"/>
              <w:bottom w:val="single" w:sz="4" w:space="0" w:color="auto"/>
              <w:right w:val="single" w:sz="4" w:space="0" w:color="auto"/>
            </w:tcBorders>
            <w:shd w:val="clear" w:color="auto" w:fill="FFFFFF" w:themeFill="background1"/>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4.</w:t>
            </w:r>
          </w:p>
        </w:tc>
        <w:tc>
          <w:tcPr>
            <w:tcW w:w="3172" w:type="dxa"/>
            <w:tcBorders>
              <w:top w:val="nil"/>
              <w:left w:val="nil"/>
              <w:bottom w:val="single" w:sz="4" w:space="0" w:color="auto"/>
              <w:right w:val="single" w:sz="4" w:space="0" w:color="auto"/>
            </w:tcBorders>
            <w:shd w:val="clear" w:color="auto" w:fill="FFFFFF" w:themeFill="background1"/>
            <w:vAlign w:val="bottom"/>
            <w:hideMark/>
          </w:tcPr>
          <w:p w:rsidR="004E2009" w:rsidRPr="004E2009" w:rsidRDefault="004E2009" w:rsidP="001E71E3">
            <w:pPr>
              <w:spacing w:after="0"/>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Rasio hutang terhadap modal</w:t>
            </w:r>
          </w:p>
        </w:tc>
        <w:tc>
          <w:tcPr>
            <w:tcW w:w="90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0,004</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0,004</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0,006</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0,006</w:t>
            </w:r>
          </w:p>
        </w:tc>
        <w:tc>
          <w:tcPr>
            <w:tcW w:w="810" w:type="dxa"/>
            <w:tcBorders>
              <w:top w:val="nil"/>
              <w:left w:val="nil"/>
              <w:bottom w:val="single" w:sz="4" w:space="0" w:color="auto"/>
              <w:right w:val="single" w:sz="4" w:space="0" w:color="auto"/>
            </w:tcBorders>
            <w:shd w:val="clear" w:color="auto" w:fill="FFFFFF" w:themeFill="background1"/>
            <w:noWrap/>
            <w:hideMark/>
          </w:tcPr>
          <w:p w:rsidR="004E2009" w:rsidRPr="004E2009" w:rsidRDefault="004E2009" w:rsidP="001E71E3">
            <w:pPr>
              <w:spacing w:after="0"/>
              <w:jc w:val="right"/>
              <w:rPr>
                <w:rFonts w:ascii="Bookman Old Style" w:eastAsia="Times New Roman" w:hAnsi="Bookman Old Style" w:cs="Tahoma"/>
                <w:color w:val="000000"/>
                <w:sz w:val="20"/>
                <w:szCs w:val="18"/>
                <w:lang w:eastAsia="id-ID"/>
              </w:rPr>
            </w:pPr>
            <w:r w:rsidRPr="004E2009">
              <w:rPr>
                <w:rFonts w:ascii="Bookman Old Style" w:eastAsia="Times New Roman" w:hAnsi="Bookman Old Style" w:cs="Tahoma"/>
                <w:color w:val="000000"/>
                <w:sz w:val="20"/>
                <w:szCs w:val="18"/>
                <w:lang w:eastAsia="id-ID"/>
              </w:rPr>
              <w:t>0,007</w:t>
            </w:r>
          </w:p>
        </w:tc>
      </w:tr>
    </w:tbl>
    <w:p w:rsidR="00562AD4" w:rsidRPr="001E71E3" w:rsidRDefault="005B0A1D" w:rsidP="00261A49">
      <w:pPr>
        <w:pStyle w:val="ListParagraph"/>
        <w:spacing w:after="0" w:line="360" w:lineRule="auto"/>
        <w:ind w:left="851"/>
        <w:jc w:val="both"/>
        <w:rPr>
          <w:rFonts w:ascii="Bookman Old Style" w:hAnsi="Bookman Old Style" w:cs="Tahoma"/>
        </w:rPr>
      </w:pPr>
      <w:r w:rsidRPr="005B0A1D">
        <w:rPr>
          <w:rFonts w:ascii="Bookman Old Style" w:hAnsi="Bookman Old Style" w:cs="Tahoma"/>
          <w:i/>
          <w:sz w:val="18"/>
        </w:rPr>
        <w:t>Sumber: BPKAD Kabupaten Jepara, 2017 (diolah)</w:t>
      </w:r>
    </w:p>
    <w:p w:rsidR="00A07815" w:rsidRDefault="00A07815" w:rsidP="001E71E3">
      <w:pPr>
        <w:pStyle w:val="ListParagraph"/>
        <w:spacing w:after="0" w:line="360" w:lineRule="auto"/>
        <w:ind w:left="851" w:firstLine="720"/>
        <w:jc w:val="both"/>
        <w:rPr>
          <w:rFonts w:ascii="Bookman Old Style" w:hAnsi="Bookman Old Style" w:cs="Tahoma"/>
          <w:lang w:val="en-AU"/>
        </w:rPr>
      </w:pPr>
    </w:p>
    <w:p w:rsidR="00E75B5F" w:rsidRDefault="00E75B5F" w:rsidP="00E75B5F">
      <w:pPr>
        <w:pStyle w:val="ListParagraph"/>
        <w:numPr>
          <w:ilvl w:val="0"/>
          <w:numId w:val="2"/>
        </w:numPr>
        <w:spacing w:after="0" w:line="360" w:lineRule="auto"/>
        <w:ind w:left="567" w:hanging="491"/>
        <w:rPr>
          <w:rFonts w:ascii="Bookman Old Style" w:hAnsi="Bookman Old Style"/>
          <w:b/>
        </w:rPr>
      </w:pPr>
      <w:r w:rsidRPr="00626EC0">
        <w:rPr>
          <w:rFonts w:ascii="Bookman Old Style" w:hAnsi="Bookman Old Style"/>
          <w:b/>
        </w:rPr>
        <w:t>Kebijakan Pengelolaan Keuangan Masa Lalu</w:t>
      </w:r>
    </w:p>
    <w:p w:rsidR="00E75B5F" w:rsidRDefault="00E75B5F" w:rsidP="00E75B5F">
      <w:pPr>
        <w:pStyle w:val="ListParagraph"/>
        <w:spacing w:after="0" w:line="360" w:lineRule="auto"/>
        <w:ind w:left="0" w:firstLine="720"/>
        <w:jc w:val="both"/>
        <w:rPr>
          <w:rFonts w:ascii="Bookman Old Style" w:hAnsi="Bookman Old Style"/>
        </w:rPr>
      </w:pPr>
      <w:r w:rsidRPr="00390B38">
        <w:rPr>
          <w:rFonts w:ascii="Bookman Old Style" w:hAnsi="Bookman Old Style"/>
        </w:rPr>
        <w:t>Kebijakan pengelolaan keuangan daerah, secara garis besar tercermin</w:t>
      </w:r>
      <w:r>
        <w:rPr>
          <w:rFonts w:ascii="Bookman Old Style" w:hAnsi="Bookman Old Style"/>
        </w:rPr>
        <w:t xml:space="preserve"> </w:t>
      </w:r>
      <w:r w:rsidRPr="00390B38">
        <w:rPr>
          <w:rFonts w:ascii="Bookman Old Style" w:hAnsi="Bookman Old Style"/>
        </w:rPr>
        <w:t>pada kebijakan pendapatan, pembelanjaan serta pembiayaan APBD. Pengelolaan</w:t>
      </w:r>
      <w:r>
        <w:rPr>
          <w:rFonts w:ascii="Bookman Old Style" w:hAnsi="Bookman Old Style"/>
        </w:rPr>
        <w:t xml:space="preserve"> </w:t>
      </w:r>
      <w:r w:rsidRPr="00390B38">
        <w:rPr>
          <w:rFonts w:ascii="Bookman Old Style" w:hAnsi="Bookman Old Style"/>
        </w:rPr>
        <w:t>keuangan daerah yang baik m</w:t>
      </w:r>
      <w:r>
        <w:rPr>
          <w:rFonts w:ascii="Bookman Old Style" w:hAnsi="Bookman Old Style"/>
        </w:rPr>
        <w:t xml:space="preserve">enghasilkan keseimbangan antara </w:t>
      </w:r>
      <w:r w:rsidRPr="00390B38">
        <w:rPr>
          <w:rFonts w:ascii="Bookman Old Style" w:hAnsi="Bookman Old Style"/>
        </w:rPr>
        <w:t>optimalisasi</w:t>
      </w:r>
      <w:r>
        <w:rPr>
          <w:rFonts w:ascii="Bookman Old Style" w:hAnsi="Bookman Old Style"/>
        </w:rPr>
        <w:t xml:space="preserve"> </w:t>
      </w:r>
      <w:r w:rsidRPr="00390B38">
        <w:rPr>
          <w:rFonts w:ascii="Bookman Old Style" w:hAnsi="Bookman Old Style"/>
        </w:rPr>
        <w:t>pendapatan daerah, efisiensi dan efektivitas belanja daerah serta ketepatan dalam memanfaatkan potensi pembiayaan daerah</w:t>
      </w:r>
      <w:r>
        <w:rPr>
          <w:rFonts w:ascii="Bookman Old Style" w:hAnsi="Bookman Old Style"/>
        </w:rPr>
        <w:t>.</w:t>
      </w:r>
    </w:p>
    <w:p w:rsidR="00E75B5F" w:rsidRDefault="00E75B5F" w:rsidP="00E75B5F">
      <w:pPr>
        <w:pStyle w:val="ListParagraph"/>
        <w:spacing w:after="0" w:line="360" w:lineRule="auto"/>
        <w:ind w:left="0" w:firstLine="720"/>
        <w:jc w:val="both"/>
        <w:rPr>
          <w:rFonts w:ascii="Bookman Old Style" w:hAnsi="Bookman Old Style"/>
        </w:rPr>
      </w:pPr>
      <w:r w:rsidRPr="00390B38">
        <w:rPr>
          <w:rFonts w:ascii="Bookman Old Style" w:hAnsi="Bookman Old Style"/>
        </w:rPr>
        <w:t xml:space="preserve">Sesuai dengan ruang lingkup keuangan </w:t>
      </w:r>
      <w:r>
        <w:rPr>
          <w:rFonts w:ascii="Bookman Old Style" w:hAnsi="Bookman Old Style"/>
        </w:rPr>
        <w:t xml:space="preserve">daerah, pengelolaan pendapatan </w:t>
      </w:r>
      <w:r w:rsidRPr="00390B38">
        <w:rPr>
          <w:rFonts w:ascii="Bookman Old Style" w:hAnsi="Bookman Old Style"/>
        </w:rPr>
        <w:t xml:space="preserve">daerah  Kabupaten  </w:t>
      </w:r>
      <w:r>
        <w:rPr>
          <w:rFonts w:ascii="Bookman Old Style" w:hAnsi="Bookman Old Style"/>
        </w:rPr>
        <w:t xml:space="preserve">Jepara </w:t>
      </w:r>
      <w:r w:rsidRPr="00390B38">
        <w:rPr>
          <w:rFonts w:ascii="Bookman Old Style" w:hAnsi="Bookman Old Style"/>
        </w:rPr>
        <w:t>diarahkan</w:t>
      </w:r>
      <w:r>
        <w:rPr>
          <w:rFonts w:ascii="Bookman Old Style" w:hAnsi="Bookman Old Style"/>
        </w:rPr>
        <w:t xml:space="preserve"> melalui </w:t>
      </w:r>
      <w:r w:rsidRPr="00390B38">
        <w:rPr>
          <w:rFonts w:ascii="Bookman Old Style" w:hAnsi="Bookman Old Style"/>
        </w:rPr>
        <w:t>Intensifikasi</w:t>
      </w:r>
      <w:r>
        <w:rPr>
          <w:rFonts w:ascii="Bookman Old Style" w:hAnsi="Bookman Old Style"/>
        </w:rPr>
        <w:t xml:space="preserve"> Pendapatan Asli Daerah dengan </w:t>
      </w:r>
      <w:r w:rsidRPr="00390B38">
        <w:rPr>
          <w:rFonts w:ascii="Bookman Old Style" w:hAnsi="Bookman Old Style"/>
        </w:rPr>
        <w:t>dengan mengoptimalkan sumber daya yang ada yang akan dikelola secara lebih efisien dan efektif</w:t>
      </w:r>
      <w:r>
        <w:rPr>
          <w:rFonts w:ascii="Bookman Old Style" w:hAnsi="Bookman Old Style"/>
        </w:rPr>
        <w:t xml:space="preserve"> dan </w:t>
      </w:r>
      <w:r w:rsidRPr="00390B38">
        <w:rPr>
          <w:rFonts w:ascii="Bookman Old Style" w:hAnsi="Bookman Old Style"/>
        </w:rPr>
        <w:t xml:space="preserve">Ekstensifikasi Pendapatan </w:t>
      </w:r>
      <w:r w:rsidRPr="009D644F">
        <w:rPr>
          <w:rFonts w:ascii="Bookman Old Style" w:hAnsi="Bookman Old Style"/>
        </w:rPr>
        <w:t xml:space="preserve">Asli </w:t>
      </w:r>
      <w:r w:rsidRPr="00390B38">
        <w:rPr>
          <w:rFonts w:ascii="Bookman Old Style" w:hAnsi="Bookman Old Style"/>
        </w:rPr>
        <w:t>Daerah</w:t>
      </w:r>
      <w:r>
        <w:rPr>
          <w:rFonts w:ascii="Bookman Old Style" w:hAnsi="Bookman Old Style"/>
        </w:rPr>
        <w:t xml:space="preserve"> </w:t>
      </w:r>
      <w:r w:rsidRPr="009D644F">
        <w:rPr>
          <w:rFonts w:ascii="Bookman Old Style" w:hAnsi="Bookman Old Style"/>
        </w:rPr>
        <w:t>dengan mengoptimalkan potensi melalui pembukaan peluang-peluang pendapatan baru yang mempunyai potensi besar</w:t>
      </w:r>
      <w:r>
        <w:rPr>
          <w:rFonts w:ascii="Bookman Old Style" w:hAnsi="Bookman Old Style"/>
        </w:rPr>
        <w:t xml:space="preserve">. </w:t>
      </w:r>
      <w:r w:rsidRPr="009D644F">
        <w:rPr>
          <w:rFonts w:ascii="Bookman Old Style" w:hAnsi="Bookman Old Style"/>
        </w:rPr>
        <w:t>Te</w:t>
      </w:r>
      <w:r>
        <w:rPr>
          <w:rFonts w:ascii="Bookman Old Style" w:hAnsi="Bookman Old Style"/>
        </w:rPr>
        <w:t>rutama dengan berlakunya Undang-undang Nomor 28 T</w:t>
      </w:r>
      <w:r w:rsidRPr="009D644F">
        <w:rPr>
          <w:rFonts w:ascii="Bookman Old Style" w:hAnsi="Bookman Old Style"/>
        </w:rPr>
        <w:t>ahun 2009 tentang Paja</w:t>
      </w:r>
      <w:r>
        <w:rPr>
          <w:rFonts w:ascii="Bookman Old Style" w:hAnsi="Bookman Old Style"/>
        </w:rPr>
        <w:t>k Daerah dan Retribusi Daerah. M</w:t>
      </w:r>
      <w:r w:rsidRPr="009D644F">
        <w:rPr>
          <w:rFonts w:ascii="Bookman Old Style" w:hAnsi="Bookman Old Style"/>
        </w:rPr>
        <w:t>aka ada beberapa pajak yang sebelumnya ditangani oleh Pemerintah Pusat dan Provinsi yang diserahkan kepada Daerah diantaranya Pajak pusat yang diserahkan daerah antara lain Pajak Bumi dan Bangunan (PBB) dan Bea Perolehan Hak atas Tanah dan Bangunan (BPHTB). Sedangkan Pajak Provinsi yang diserahkan kepada Daerah adalah Pajak air tanah.</w:t>
      </w:r>
    </w:p>
    <w:p w:rsidR="00E75B5F" w:rsidRDefault="00E75B5F" w:rsidP="00E75B5F">
      <w:pPr>
        <w:pStyle w:val="ListParagraph"/>
        <w:spacing w:after="0" w:line="360" w:lineRule="auto"/>
        <w:ind w:left="0" w:firstLine="720"/>
        <w:jc w:val="both"/>
        <w:rPr>
          <w:rFonts w:ascii="Bookman Old Style" w:hAnsi="Bookman Old Style"/>
        </w:rPr>
      </w:pPr>
      <w:r>
        <w:rPr>
          <w:rFonts w:ascii="Bookman Old Style" w:hAnsi="Bookman Old Style"/>
        </w:rPr>
        <w:t>Pengelolaan belanja daerah dilakukan dengan kebijakan belanja daerah yang</w:t>
      </w:r>
      <w:r w:rsidRPr="00394681">
        <w:rPr>
          <w:rFonts w:ascii="Bookman Old Style" w:hAnsi="Bookman Old Style"/>
        </w:rPr>
        <w:t xml:space="preserve"> dit</w:t>
      </w:r>
      <w:r>
        <w:rPr>
          <w:rFonts w:ascii="Bookman Old Style" w:hAnsi="Bookman Old Style"/>
        </w:rPr>
        <w:t xml:space="preserve">ekankan pada upaya penghematan </w:t>
      </w:r>
      <w:r w:rsidRPr="00394681">
        <w:rPr>
          <w:rFonts w:ascii="Bookman Old Style" w:hAnsi="Bookman Old Style"/>
        </w:rPr>
        <w:t>biaya dan belanja</w:t>
      </w:r>
      <w:r>
        <w:rPr>
          <w:rFonts w:ascii="Bookman Old Style" w:hAnsi="Bookman Old Style"/>
        </w:rPr>
        <w:t xml:space="preserve"> dengan </w:t>
      </w:r>
      <w:r w:rsidRPr="00394681">
        <w:rPr>
          <w:rFonts w:ascii="Bookman Old Style" w:hAnsi="Bookman Old Style"/>
        </w:rPr>
        <w:t>Penataan anggaran berbasis kinerja (</w:t>
      </w:r>
      <w:r w:rsidRPr="00681236">
        <w:rPr>
          <w:rFonts w:ascii="Bookman Old Style" w:hAnsi="Bookman Old Style"/>
          <w:i/>
        </w:rPr>
        <w:t>Performance budget</w:t>
      </w:r>
      <w:r w:rsidRPr="00394681">
        <w:rPr>
          <w:rFonts w:ascii="Bookman Old Style" w:hAnsi="Bookman Old Style"/>
        </w:rPr>
        <w:t>) melalui penataan sistem penyusunan dan pengelolaan anggaran daerah yang berorientasi pada pencapaian ha</w:t>
      </w:r>
      <w:r>
        <w:rPr>
          <w:rFonts w:ascii="Bookman Old Style" w:hAnsi="Bookman Old Style"/>
        </w:rPr>
        <w:t xml:space="preserve">sil atau kinerja secara efisien, </w:t>
      </w:r>
      <w:r w:rsidRPr="00394681">
        <w:rPr>
          <w:rFonts w:ascii="Bookman Old Style" w:hAnsi="Bookman Old Style"/>
        </w:rPr>
        <w:t>efektif dan berkesinambungan sehingga memberikan hasil yang baik dengan biaya yang rendah</w:t>
      </w:r>
      <w:r>
        <w:rPr>
          <w:rFonts w:ascii="Bookman Old Style" w:hAnsi="Bookman Old Style"/>
        </w:rPr>
        <w:t>.</w:t>
      </w:r>
    </w:p>
    <w:p w:rsidR="00E75B5F" w:rsidRDefault="00E75B5F" w:rsidP="00E75B5F">
      <w:pPr>
        <w:pStyle w:val="ListParagraph"/>
        <w:spacing w:after="0" w:line="360" w:lineRule="auto"/>
        <w:ind w:left="0" w:firstLine="720"/>
        <w:jc w:val="both"/>
        <w:rPr>
          <w:rFonts w:ascii="Bookman Old Style" w:hAnsi="Bookman Old Style"/>
          <w:lang w:val="en-AU"/>
        </w:rPr>
      </w:pPr>
      <w:r w:rsidRPr="00C946A3">
        <w:rPr>
          <w:rFonts w:ascii="Bookman Old Style" w:hAnsi="Bookman Old Style"/>
        </w:rPr>
        <w:t>Mengingat    bahwa    komponen    angga</w:t>
      </w:r>
      <w:r>
        <w:rPr>
          <w:rFonts w:ascii="Bookman Old Style" w:hAnsi="Bookman Old Style"/>
        </w:rPr>
        <w:t xml:space="preserve">ran    menggunakan    struktur </w:t>
      </w:r>
      <w:r w:rsidRPr="00C946A3">
        <w:rPr>
          <w:rFonts w:ascii="Bookman Old Style" w:hAnsi="Bookman Old Style"/>
        </w:rPr>
        <w:t>surplus/defisit  maka  selisih  antara  pendapatan  dan  belanja  dihitung sebagai</w:t>
      </w:r>
      <w:r>
        <w:rPr>
          <w:rFonts w:ascii="Bookman Old Style" w:hAnsi="Bookman Old Style"/>
        </w:rPr>
        <w:t xml:space="preserve"> </w:t>
      </w:r>
      <w:r w:rsidRPr="00C946A3">
        <w:rPr>
          <w:rFonts w:ascii="Bookman Old Style" w:hAnsi="Bookman Old Style"/>
        </w:rPr>
        <w:t xml:space="preserve">surplus/defisit  dan  dialokasikan  ke  </w:t>
      </w:r>
      <w:r>
        <w:rPr>
          <w:rFonts w:ascii="Bookman Old Style" w:hAnsi="Bookman Old Style"/>
        </w:rPr>
        <w:t>pembiayaan.  Dalam  hal suatu APBD mengalami defisit maka</w:t>
      </w:r>
      <w:r w:rsidRPr="00C946A3">
        <w:rPr>
          <w:rFonts w:ascii="Bookman Old Style" w:hAnsi="Bookman Old Style"/>
        </w:rPr>
        <w:t xml:space="preserve"> jumlah</w:t>
      </w:r>
      <w:r>
        <w:rPr>
          <w:rFonts w:ascii="Bookman Old Style" w:hAnsi="Bookman Old Style"/>
        </w:rPr>
        <w:t xml:space="preserve"> pembiayaan </w:t>
      </w:r>
      <w:r w:rsidRPr="00C946A3">
        <w:rPr>
          <w:rFonts w:ascii="Bookman Old Style" w:hAnsi="Bookman Old Style"/>
        </w:rPr>
        <w:t>neto (penerimaan  pembiayaan  dikurangi  pengeluaran  pembiayaan)  harus dapat  menutup  defisit  tersebut.  Sebaliknya,  apabila  APBD  mengalami selisih    lebih,    maka    surplus    tersebut    akan    dialokasikan    dalam pembiayaan pengeluaran pada pos-pos pembiayaan yang diperkenankan oleh peraturan.</w:t>
      </w:r>
    </w:p>
    <w:p w:rsidR="00E75B5F" w:rsidRPr="00E75B5F" w:rsidRDefault="00E75B5F" w:rsidP="00E75B5F">
      <w:pPr>
        <w:pStyle w:val="ListParagraph"/>
        <w:spacing w:after="0" w:line="360" w:lineRule="auto"/>
        <w:ind w:left="0" w:firstLine="720"/>
        <w:jc w:val="both"/>
        <w:rPr>
          <w:rFonts w:ascii="Bookman Old Style" w:hAnsi="Bookman Old Style" w:cs="Tahoma"/>
          <w:lang w:val="en-AU"/>
        </w:rPr>
        <w:sectPr w:rsidR="00E75B5F" w:rsidRPr="00E75B5F" w:rsidSect="007A61F0">
          <w:pgSz w:w="12242" w:h="18722" w:code="258"/>
          <w:pgMar w:top="1440" w:right="1440" w:bottom="1440" w:left="1440" w:header="706" w:footer="706" w:gutter="0"/>
          <w:cols w:space="708"/>
          <w:docGrid w:linePitch="360"/>
        </w:sectPr>
      </w:pPr>
    </w:p>
    <w:p w:rsidR="005B0A1D" w:rsidRPr="00626EC0" w:rsidRDefault="005B0A1D" w:rsidP="005B0A1D">
      <w:pPr>
        <w:pStyle w:val="ListParagraph"/>
        <w:spacing w:after="0" w:line="240" w:lineRule="auto"/>
        <w:ind w:left="0"/>
        <w:jc w:val="center"/>
        <w:rPr>
          <w:rFonts w:ascii="Bookman Old Style" w:hAnsi="Bookman Old Style" w:cs="Tahoma"/>
          <w:b/>
        </w:rPr>
      </w:pPr>
      <w:r>
        <w:rPr>
          <w:rFonts w:ascii="Bookman Old Style" w:hAnsi="Bookman Old Style" w:cs="Tahoma"/>
          <w:b/>
        </w:rPr>
        <w:lastRenderedPageBreak/>
        <w:t>Tabel 3.</w:t>
      </w:r>
      <w:r w:rsidR="00D22A8C">
        <w:rPr>
          <w:rFonts w:ascii="Bookman Old Style" w:hAnsi="Bookman Old Style" w:cs="Tahoma"/>
          <w:b/>
        </w:rPr>
        <w:t>3</w:t>
      </w:r>
      <w:r>
        <w:rPr>
          <w:rFonts w:ascii="Bookman Old Style" w:hAnsi="Bookman Old Style" w:cs="Tahoma"/>
          <w:b/>
        </w:rPr>
        <w:t>.</w:t>
      </w:r>
    </w:p>
    <w:p w:rsidR="00872332" w:rsidRPr="00626EC0" w:rsidRDefault="00872332" w:rsidP="00872332">
      <w:pPr>
        <w:spacing w:after="0" w:line="240" w:lineRule="auto"/>
        <w:jc w:val="center"/>
        <w:rPr>
          <w:rFonts w:ascii="Bookman Old Style" w:hAnsi="Bookman Old Style" w:cs="Tahoma"/>
          <w:b/>
        </w:rPr>
      </w:pPr>
      <w:r w:rsidRPr="00626EC0">
        <w:rPr>
          <w:rFonts w:ascii="Bookman Old Style" w:hAnsi="Bookman Old Style" w:cs="Tahoma"/>
          <w:b/>
        </w:rPr>
        <w:t xml:space="preserve">Neraca Keuangan Daerah Kabupaten Jepara Tahun </w:t>
      </w:r>
      <w:r w:rsidR="001C497A" w:rsidRPr="00626EC0">
        <w:rPr>
          <w:rFonts w:ascii="Bookman Old Style" w:hAnsi="Bookman Old Style" w:cs="Tahoma"/>
          <w:b/>
        </w:rPr>
        <w:t>2012-2016</w:t>
      </w:r>
    </w:p>
    <w:p w:rsidR="00FE2A92" w:rsidRDefault="00872332" w:rsidP="00B5087D">
      <w:pPr>
        <w:spacing w:after="120" w:line="240" w:lineRule="auto"/>
        <w:jc w:val="center"/>
        <w:rPr>
          <w:rFonts w:ascii="Bookman Old Style" w:hAnsi="Bookman Old Style" w:cs="Tahoma"/>
          <w:b/>
        </w:rPr>
      </w:pPr>
      <w:r w:rsidRPr="00626EC0">
        <w:rPr>
          <w:rFonts w:ascii="Bookman Old Style" w:hAnsi="Bookman Old Style" w:cs="Tahoma"/>
          <w:b/>
        </w:rPr>
        <w:t xml:space="preserve">(Rupiah) </w:t>
      </w:r>
    </w:p>
    <w:tbl>
      <w:tblPr>
        <w:tblW w:w="173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3015"/>
        <w:gridCol w:w="2372"/>
        <w:gridCol w:w="2410"/>
        <w:gridCol w:w="2409"/>
        <w:gridCol w:w="2410"/>
        <w:gridCol w:w="2413"/>
        <w:gridCol w:w="1556"/>
        <w:gridCol w:w="65"/>
      </w:tblGrid>
      <w:tr w:rsidR="00B5087D" w:rsidRPr="00B5087D" w:rsidTr="00B5087D">
        <w:trPr>
          <w:trHeight w:val="57"/>
          <w:tblHeader/>
        </w:trPr>
        <w:tc>
          <w:tcPr>
            <w:tcW w:w="709" w:type="dxa"/>
            <w:shd w:val="clear" w:color="auto" w:fill="92CDDC" w:themeFill="accent5" w:themeFillTint="99"/>
            <w:vAlign w:val="center"/>
            <w:hideMark/>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No</w:t>
            </w:r>
          </w:p>
        </w:tc>
        <w:tc>
          <w:tcPr>
            <w:tcW w:w="3015" w:type="dxa"/>
            <w:shd w:val="clear" w:color="auto" w:fill="92CDDC" w:themeFill="accent5" w:themeFillTint="99"/>
            <w:vAlign w:val="center"/>
            <w:hideMark/>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Uraian</w:t>
            </w:r>
          </w:p>
        </w:tc>
        <w:tc>
          <w:tcPr>
            <w:tcW w:w="2372" w:type="dxa"/>
            <w:shd w:val="clear" w:color="auto" w:fill="92CDDC" w:themeFill="accent5" w:themeFillTint="99"/>
            <w:vAlign w:val="center"/>
            <w:hideMark/>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2012</w:t>
            </w:r>
          </w:p>
        </w:tc>
        <w:tc>
          <w:tcPr>
            <w:tcW w:w="2410" w:type="dxa"/>
            <w:shd w:val="clear" w:color="auto" w:fill="92CDDC" w:themeFill="accent5" w:themeFillTint="99"/>
            <w:vAlign w:val="center"/>
            <w:hideMark/>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2013</w:t>
            </w:r>
          </w:p>
        </w:tc>
        <w:tc>
          <w:tcPr>
            <w:tcW w:w="2409" w:type="dxa"/>
            <w:shd w:val="clear" w:color="auto" w:fill="92CDDC" w:themeFill="accent5" w:themeFillTint="99"/>
            <w:vAlign w:val="center"/>
            <w:hideMark/>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2014</w:t>
            </w:r>
          </w:p>
        </w:tc>
        <w:tc>
          <w:tcPr>
            <w:tcW w:w="2410" w:type="dxa"/>
            <w:shd w:val="clear" w:color="auto" w:fill="92CDDC" w:themeFill="accent5" w:themeFillTint="99"/>
            <w:vAlign w:val="center"/>
            <w:hideMark/>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2015</w:t>
            </w:r>
          </w:p>
        </w:tc>
        <w:tc>
          <w:tcPr>
            <w:tcW w:w="2413" w:type="dxa"/>
            <w:shd w:val="clear" w:color="auto" w:fill="92CDDC" w:themeFill="accent5" w:themeFillTint="99"/>
            <w:vAlign w:val="center"/>
            <w:hideMark/>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2016</w:t>
            </w:r>
          </w:p>
        </w:tc>
        <w:tc>
          <w:tcPr>
            <w:tcW w:w="1621" w:type="dxa"/>
            <w:gridSpan w:val="2"/>
            <w:shd w:val="clear" w:color="auto" w:fill="92CDDC" w:themeFill="accent5" w:themeFillTint="99"/>
          </w:tcPr>
          <w:p w:rsidR="00B5087D" w:rsidRPr="00B5087D" w:rsidRDefault="00B5087D" w:rsidP="00E62858">
            <w:pPr>
              <w:spacing w:after="0" w:line="240" w:lineRule="auto"/>
              <w:jc w:val="center"/>
              <w:rPr>
                <w:rFonts w:ascii="Bookman Old Style" w:eastAsia="Times New Roman" w:hAnsi="Bookman Old Style" w:cs="Tahoma"/>
                <w:b/>
                <w:bCs/>
                <w:color w:val="000000"/>
                <w:sz w:val="20"/>
                <w:szCs w:val="18"/>
                <w:lang w:eastAsia="id-ID"/>
              </w:rPr>
            </w:pPr>
            <w:r w:rsidRPr="00B5087D">
              <w:rPr>
                <w:rFonts w:ascii="Bookman Old Style" w:eastAsia="Times New Roman" w:hAnsi="Bookman Old Style" w:cs="Tahoma"/>
                <w:b/>
                <w:bCs/>
                <w:color w:val="000000"/>
                <w:sz w:val="20"/>
                <w:szCs w:val="18"/>
                <w:lang w:eastAsia="id-ID"/>
              </w:rPr>
              <w:t>Rata-rata Pertumbuhan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ASET</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4.236.475.735.636,48</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4.359.767.928.375,73</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4.652.974.520.715,44</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5.227.429.224.882,99</w:t>
            </w:r>
          </w:p>
        </w:tc>
        <w:tc>
          <w:tcPr>
            <w:tcW w:w="2413" w:type="dxa"/>
            <w:shd w:val="clear" w:color="auto" w:fill="FFFFFF" w:themeFill="background1"/>
            <w:noWrap/>
            <w:hideMark/>
          </w:tcPr>
          <w:p w:rsidR="00B5087D" w:rsidRPr="005B0A1D" w:rsidRDefault="00B5087D" w:rsidP="00B5087D">
            <w:pPr>
              <w:spacing w:after="0" w:line="240" w:lineRule="auto"/>
              <w:jc w:val="right"/>
              <w:rPr>
                <w:rFonts w:ascii="Bookman Old Style" w:eastAsia="Times New Roman" w:hAnsi="Bookman Old Style" w:cs="Tahoma"/>
                <w:b/>
                <w:color w:val="000000"/>
                <w:sz w:val="18"/>
                <w:szCs w:val="18"/>
                <w:lang w:eastAsia="id-ID"/>
              </w:rPr>
            </w:pPr>
            <w:r w:rsidRPr="005B0A1D">
              <w:rPr>
                <w:rFonts w:ascii="Bookman Old Style" w:eastAsia="Times New Roman" w:hAnsi="Bookman Old Style" w:cs="Tahoma"/>
                <w:b/>
                <w:color w:val="000000"/>
                <w:sz w:val="18"/>
                <w:szCs w:val="18"/>
                <w:lang w:eastAsia="id-ID"/>
              </w:rPr>
              <w:t>5.184.523.020.253,45</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B5087D" w:rsidRPr="00F03961" w:rsidRDefault="00B5087D" w:rsidP="00B5087D">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 xml:space="preserve"> 3,49 </w:t>
            </w:r>
          </w:p>
        </w:tc>
      </w:tr>
      <w:tr w:rsidR="00B5087D" w:rsidRPr="00F34033" w:rsidTr="00B5087D">
        <w:trPr>
          <w:gridAfter w:val="1"/>
          <w:wAfter w:w="65" w:type="dxa"/>
          <w:trHeight w:val="256"/>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w:t>
            </w:r>
          </w:p>
        </w:tc>
        <w:tc>
          <w:tcPr>
            <w:tcW w:w="3015" w:type="dxa"/>
            <w:shd w:val="clear" w:color="auto" w:fill="FFFFFF" w:themeFill="background1"/>
            <w:hideMark/>
          </w:tcPr>
          <w:p w:rsidR="00B5087D" w:rsidRPr="002E123C" w:rsidRDefault="00B5087D" w:rsidP="00B5087D">
            <w:pPr>
              <w:spacing w:after="0" w:line="240" w:lineRule="auto"/>
              <w:rPr>
                <w:rFonts w:ascii="Bookman Old Style" w:eastAsia="Times New Roman" w:hAnsi="Bookman Old Style" w:cs="Tahoma"/>
                <w:color w:val="000000"/>
                <w:sz w:val="18"/>
                <w:szCs w:val="18"/>
                <w:lang w:eastAsia="id-ID"/>
              </w:rPr>
            </w:pPr>
            <w:r w:rsidRPr="002E123C">
              <w:rPr>
                <w:rFonts w:ascii="Bookman Old Style" w:eastAsia="Times New Roman" w:hAnsi="Bookman Old Style" w:cs="Tahoma"/>
                <w:color w:val="000000"/>
                <w:sz w:val="18"/>
                <w:szCs w:val="18"/>
                <w:lang w:eastAsia="id-ID"/>
              </w:rPr>
              <w:t>ASET LANCAR</w:t>
            </w:r>
          </w:p>
        </w:tc>
        <w:tc>
          <w:tcPr>
            <w:tcW w:w="2372" w:type="dxa"/>
            <w:shd w:val="clear" w:color="auto" w:fill="FFFFFF" w:themeFill="background1"/>
            <w:hideMark/>
          </w:tcPr>
          <w:p w:rsidR="00B5087D" w:rsidRPr="002E123C" w:rsidRDefault="00B5087D" w:rsidP="00B5087D">
            <w:pPr>
              <w:spacing w:after="0" w:line="240" w:lineRule="auto"/>
              <w:jc w:val="right"/>
              <w:rPr>
                <w:rFonts w:ascii="Bookman Old Style" w:eastAsia="Times New Roman" w:hAnsi="Bookman Old Style" w:cs="Tahoma"/>
                <w:color w:val="000000"/>
                <w:sz w:val="18"/>
                <w:szCs w:val="18"/>
                <w:lang w:eastAsia="id-ID"/>
              </w:rPr>
            </w:pPr>
            <w:r w:rsidRPr="002E123C">
              <w:rPr>
                <w:rFonts w:ascii="Bookman Old Style" w:eastAsia="Times New Roman" w:hAnsi="Bookman Old Style" w:cs="Tahoma"/>
                <w:color w:val="000000"/>
                <w:sz w:val="18"/>
                <w:szCs w:val="18"/>
                <w:lang w:eastAsia="id-ID"/>
              </w:rPr>
              <w:t>147.165.475.263,48</w:t>
            </w:r>
          </w:p>
        </w:tc>
        <w:tc>
          <w:tcPr>
            <w:tcW w:w="2410" w:type="dxa"/>
            <w:shd w:val="clear" w:color="auto" w:fill="FFFFFF" w:themeFill="background1"/>
            <w:hideMark/>
          </w:tcPr>
          <w:p w:rsidR="00B5087D" w:rsidRPr="002E123C" w:rsidRDefault="00B5087D" w:rsidP="00B5087D">
            <w:pPr>
              <w:spacing w:after="0" w:line="240" w:lineRule="auto"/>
              <w:jc w:val="right"/>
              <w:rPr>
                <w:rFonts w:ascii="Bookman Old Style" w:eastAsia="Times New Roman" w:hAnsi="Bookman Old Style" w:cs="Tahoma"/>
                <w:color w:val="000000"/>
                <w:sz w:val="18"/>
                <w:szCs w:val="18"/>
                <w:lang w:eastAsia="id-ID"/>
              </w:rPr>
            </w:pPr>
            <w:r w:rsidRPr="002E123C">
              <w:rPr>
                <w:rFonts w:ascii="Bookman Old Style" w:eastAsia="Times New Roman" w:hAnsi="Bookman Old Style" w:cs="Tahoma"/>
                <w:color w:val="000000"/>
                <w:sz w:val="18"/>
                <w:szCs w:val="18"/>
                <w:lang w:eastAsia="id-ID"/>
              </w:rPr>
              <w:t>193.824.772.047,30</w:t>
            </w:r>
          </w:p>
        </w:tc>
        <w:tc>
          <w:tcPr>
            <w:tcW w:w="2409" w:type="dxa"/>
            <w:shd w:val="clear" w:color="auto" w:fill="FFFFFF" w:themeFill="background1"/>
            <w:noWrap/>
            <w:hideMark/>
          </w:tcPr>
          <w:p w:rsidR="00B5087D" w:rsidRPr="002E123C" w:rsidRDefault="00B5087D" w:rsidP="00B5087D">
            <w:pPr>
              <w:spacing w:after="0" w:line="240" w:lineRule="auto"/>
              <w:jc w:val="right"/>
              <w:rPr>
                <w:rFonts w:ascii="Bookman Old Style" w:eastAsia="Times New Roman" w:hAnsi="Bookman Old Style" w:cs="Tahoma"/>
                <w:color w:val="000000"/>
                <w:sz w:val="18"/>
                <w:szCs w:val="18"/>
                <w:lang w:eastAsia="id-ID"/>
              </w:rPr>
            </w:pPr>
            <w:r w:rsidRPr="002E123C">
              <w:rPr>
                <w:rFonts w:ascii="Bookman Old Style" w:eastAsia="Times New Roman" w:hAnsi="Bookman Old Style" w:cs="Tahoma"/>
                <w:color w:val="000000"/>
                <w:sz w:val="18"/>
                <w:szCs w:val="18"/>
                <w:lang w:eastAsia="id-ID"/>
              </w:rPr>
              <w:t>283.450.976.143</w:t>
            </w:r>
          </w:p>
        </w:tc>
        <w:tc>
          <w:tcPr>
            <w:tcW w:w="2410" w:type="dxa"/>
            <w:shd w:val="clear" w:color="auto" w:fill="FFFFFF" w:themeFill="background1"/>
            <w:noWrap/>
            <w:hideMark/>
          </w:tcPr>
          <w:p w:rsidR="00B5087D" w:rsidRPr="002E123C" w:rsidRDefault="00B5087D" w:rsidP="00B5087D">
            <w:pPr>
              <w:spacing w:after="0" w:line="240" w:lineRule="auto"/>
              <w:jc w:val="right"/>
              <w:rPr>
                <w:rFonts w:ascii="Bookman Old Style" w:eastAsia="Times New Roman" w:hAnsi="Bookman Old Style" w:cs="Tahoma"/>
                <w:color w:val="000000"/>
                <w:sz w:val="18"/>
                <w:szCs w:val="18"/>
                <w:lang w:eastAsia="id-ID"/>
              </w:rPr>
            </w:pPr>
            <w:r w:rsidRPr="002E123C">
              <w:rPr>
                <w:rFonts w:ascii="Bookman Old Style" w:eastAsia="Times New Roman" w:hAnsi="Bookman Old Style" w:cs="Tahoma"/>
                <w:color w:val="000000"/>
                <w:sz w:val="18"/>
                <w:szCs w:val="18"/>
                <w:lang w:eastAsia="id-ID"/>
              </w:rPr>
              <w:t>332.741.919.308,80</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274.351.952.571,06</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16,25 </w:t>
            </w:r>
          </w:p>
        </w:tc>
      </w:tr>
      <w:tr w:rsidR="00B5087D" w:rsidRPr="00F34033" w:rsidTr="00B5087D">
        <w:trPr>
          <w:gridAfter w:val="1"/>
          <w:wAfter w:w="65" w:type="dxa"/>
          <w:trHeight w:val="261"/>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w:t>
            </w:r>
            <w:r>
              <w:rPr>
                <w:rFonts w:ascii="Bookman Old Style" w:eastAsia="Times New Roman" w:hAnsi="Bookman Old Style" w:cs="Tahoma"/>
                <w:color w:val="000000"/>
                <w:sz w:val="18"/>
                <w:szCs w:val="18"/>
                <w:lang w:eastAsia="id-ID"/>
              </w:rPr>
              <w:t>1</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Kas di Kas Daerah</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105.978.567.753,00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138.546.825.033,00</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206.907.139.495,00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273.172.991.104,00</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205.852.657.482,00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16,95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Kas di RSU</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8.049.238.342,00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4.922.557.694,00</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20.847.768.718,00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18.986.116.666,00</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18.090.985.843,00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65,17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Kas di Bendahara Pengeluaran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2.144.571,00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306.320.563,00</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479.520.167,00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77.728.000,00</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35.242.469,00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2.800,82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Kas di Bendahara Penerimaan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98.352.501,00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20.775.859,00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(100,00)</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Kas di Bendahara Lainnya </w:t>
            </w:r>
          </w:p>
        </w:tc>
        <w:tc>
          <w:tcPr>
            <w:tcW w:w="2372"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1.927.169.245,00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990.355.374,00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(48,61)</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w:t>
            </w:r>
            <w:r>
              <w:rPr>
                <w:rFonts w:ascii="Bookman Old Style" w:eastAsia="Times New Roman" w:hAnsi="Bookman Old Style" w:cs="Tahoma"/>
                <w:color w:val="000000"/>
                <w:sz w:val="18"/>
                <w:szCs w:val="18"/>
                <w:lang w:eastAsia="id-ID"/>
              </w:rPr>
              <w:t>2</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Investasi Jangka Pendek</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1.1.3</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Piutang Pajak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13.515.187,00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6.547.188,00</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6.392.398.665,00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25.289.104.610,00</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28.497.612.928,00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19.555,54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 xml:space="preserve"> Penyisihan Piutang Pajak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(3.375.432.361,45)</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(3.456.248.756,93)</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(3.227.265.289,00)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(21.821.072.964,70)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(23.105.547.982,09)</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144,45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 xml:space="preserve"> Piutang Pajak Netto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3.165.133.376,00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3.468.031.645,30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5.392.064.945,91</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32,52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Piutang Retribusi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1.249.763.701,00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693.736.052,00</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669.460.537,00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2.044.516.087,00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1.558.216.087,00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36,78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 xml:space="preserve"> Penyisihan Piutang Retribusi</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(252.609.146,00)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(724.607.831,00)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(1.534.033.167,00)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149,28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noWrap/>
            <w:hideMark/>
          </w:tcPr>
          <w:p w:rsidR="00B5087D" w:rsidRPr="00F34033" w:rsidRDefault="00B5087D" w:rsidP="00B5087D">
            <w:pPr>
              <w:spacing w:after="0" w:line="240" w:lineRule="auto"/>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 xml:space="preserve"> Piutang Retribusi Netto</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416.851.391,00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1.319.908.256,00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24.182.920,00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59,23 </w:t>
            </w:r>
          </w:p>
        </w:tc>
      </w:tr>
      <w:tr w:rsidR="00B5087D" w:rsidRPr="00CB65FA"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Piutang DBH BPHTB</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98.071.694,00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95.519.774,00</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(51,30)</w:t>
            </w:r>
          </w:p>
        </w:tc>
      </w:tr>
      <w:tr w:rsidR="00B5087D" w:rsidRPr="0034054B"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Piutang DBH PBB Pusat</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1.847.941.285,00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(100,00)</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Piutang DBH Provinsi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11.417.272.445,29</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(100,00)</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1.1.5</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Piutang Lainnya</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21.856.448.408,93</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38.585.854.206,92</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34.660.576.090,71</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36.086.351.308,71</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30.594.750.162,00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20,78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1.1.6</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 xml:space="preserve"> Penyisihan Piutang Lainnya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(14.027.270.485,00)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(25.288.711.818,21)</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(14.107.735.653,85)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18,03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 xml:space="preserve"> Piutang Lainnya Netto</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20.633.305.605,71</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10.797.639.490,50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16.487.014.508,15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2,51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Piutang Bersih</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21.261.640.129,48</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36.790.663.963,99</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hideMark/>
          </w:tcPr>
          <w:p w:rsidR="00B5087D" w:rsidRPr="0034054B" w:rsidRDefault="00B5087D" w:rsidP="00B5087D">
            <w:pPr>
              <w:spacing w:after="0" w:line="240" w:lineRule="auto"/>
              <w:jc w:val="right"/>
              <w:rPr>
                <w:rFonts w:ascii="Bookman Old Style" w:hAnsi="Bookman Old Style" w:cs="Calibri"/>
                <w:color w:val="000000"/>
                <w:sz w:val="18"/>
                <w:szCs w:val="18"/>
              </w:rPr>
            </w:pPr>
            <w:r>
              <w:rPr>
                <w:rFonts w:ascii="Bookman Old Style" w:hAnsi="Bookman Old Style" w:cs="Calibri"/>
                <w:color w:val="000000"/>
                <w:sz w:val="18"/>
                <w:szCs w:val="18"/>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(13,48)</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Bagian Lancar Pinjaman kepada Perusda</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360.000.000,00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390.000.000,00</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111.580.000,00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443.110.000,00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(38,49)</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1.1.4</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Bagian Lancar Tagihan Penjualan Angsuran</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1.059.273.500,00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475.255.500,00</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673.638.400,00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461.377.000,00</w:t>
            </w:r>
          </w:p>
        </w:tc>
        <w:tc>
          <w:tcPr>
            <w:tcW w:w="2413"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205.352.860,00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(10,23)</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Biaya Dibayar Dimuka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58.737.500,00</w:t>
            </w:r>
          </w:p>
        </w:tc>
        <w:tc>
          <w:tcPr>
            <w:tcW w:w="2409"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239.200.400,00</w:t>
            </w:r>
          </w:p>
        </w:tc>
        <w:tc>
          <w:tcPr>
            <w:tcW w:w="2410" w:type="dxa"/>
            <w:shd w:val="clear" w:color="auto" w:fill="FFFFFF" w:themeFill="background1"/>
            <w:noWrap/>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318.283.300,00</w:t>
            </w:r>
          </w:p>
        </w:tc>
        <w:tc>
          <w:tcPr>
            <w:tcW w:w="2413" w:type="dxa"/>
            <w:shd w:val="clear" w:color="auto" w:fill="FFFFFF" w:themeFill="background1"/>
            <w:hideMark/>
          </w:tcPr>
          <w:p w:rsidR="00B5087D" w:rsidRPr="005262F0" w:rsidRDefault="00B5087D" w:rsidP="00B5087D">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35,07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1.1.9</w:t>
            </w:r>
          </w:p>
        </w:tc>
        <w:tc>
          <w:tcPr>
            <w:tcW w:w="3015" w:type="dxa"/>
            <w:shd w:val="clear" w:color="auto" w:fill="FFFFFF" w:themeFill="background1"/>
            <w:hideMark/>
          </w:tcPr>
          <w:p w:rsidR="00B5087D" w:rsidRPr="00F34033" w:rsidRDefault="00B5087D" w:rsidP="00B5087D">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Persediaan </w:t>
            </w:r>
          </w:p>
        </w:tc>
        <w:tc>
          <w:tcPr>
            <w:tcW w:w="2372"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11.873.884.468,00</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13.199.667.293,31</w:t>
            </w:r>
          </w:p>
        </w:tc>
        <w:tc>
          <w:tcPr>
            <w:tcW w:w="2409"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18.461.213.644,14</w:t>
            </w:r>
          </w:p>
        </w:tc>
        <w:tc>
          <w:tcPr>
            <w:tcW w:w="2410"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20.364.733.317,00</w:t>
            </w:r>
          </w:p>
        </w:tc>
        <w:tc>
          <w:tcPr>
            <w:tcW w:w="2413" w:type="dxa"/>
            <w:shd w:val="clear" w:color="auto" w:fill="FFFFFF" w:themeFill="background1"/>
            <w:hideMark/>
          </w:tcPr>
          <w:p w:rsidR="00B5087D" w:rsidRPr="00F34033" w:rsidRDefault="00B5087D" w:rsidP="00B5087D">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26.810.210.310,00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B5087D">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19,50 </w:t>
            </w:r>
          </w:p>
        </w:tc>
      </w:tr>
      <w:tr w:rsidR="00B5087D" w:rsidRPr="00F34033" w:rsidTr="00B5087D">
        <w:trPr>
          <w:gridAfter w:val="1"/>
          <w:wAfter w:w="65" w:type="dxa"/>
          <w:trHeight w:val="57"/>
        </w:trPr>
        <w:tc>
          <w:tcPr>
            <w:tcW w:w="709"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2372"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09"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1.2.</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INVESTASI JANGKA PANJANG</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85.341.696.762,50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88.421.055.257,43</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95.059.453.635,10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102.708.103.704,19</w:t>
            </w:r>
          </w:p>
        </w:tc>
        <w:tc>
          <w:tcPr>
            <w:tcW w:w="2413" w:type="dxa"/>
            <w:shd w:val="clear" w:color="auto" w:fill="FFFFFF" w:themeFill="background1"/>
            <w:hideMark/>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B0A1D">
              <w:rPr>
                <w:rFonts w:ascii="Bookman Old Style" w:eastAsia="Times New Roman" w:hAnsi="Bookman Old Style" w:cs="Tahoma"/>
                <w:b/>
                <w:color w:val="000000"/>
                <w:sz w:val="18"/>
                <w:szCs w:val="18"/>
                <w:lang w:eastAsia="id-ID"/>
              </w:rPr>
              <w:t>122.436.640.686,45</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 xml:space="preserve">     10,35 </w:t>
            </w:r>
          </w:p>
        </w:tc>
      </w:tr>
      <w:tr w:rsidR="00B5087D" w:rsidRPr="00F34033" w:rsidTr="00B5087D">
        <w:trPr>
          <w:gridAfter w:val="1"/>
          <w:wAfter w:w="65" w:type="dxa"/>
          <w:trHeight w:val="57"/>
        </w:trPr>
        <w:tc>
          <w:tcPr>
            <w:tcW w:w="709"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Investasi Nonpermanen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5.833.138.858,00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4.183.203.566,00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2.136.290.822,50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(52,22)</w:t>
            </w:r>
          </w:p>
        </w:tc>
      </w:tr>
      <w:tr w:rsidR="00B5087D" w:rsidRPr="00E935FB" w:rsidTr="00B5087D">
        <w:trPr>
          <w:gridAfter w:val="1"/>
          <w:wAfter w:w="65" w:type="dxa"/>
          <w:trHeight w:val="57"/>
        </w:trPr>
        <w:tc>
          <w:tcPr>
            <w:tcW w:w="709"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 Pinjaman Kepada Perusda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501.580.000,00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111.580.000,00</w:t>
            </w:r>
          </w:p>
        </w:tc>
        <w:tc>
          <w:tcPr>
            <w:tcW w:w="2409"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(73,18)</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 Invetsasi Non Permanen Lainnya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5.551.905.969,00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4.422.783.694,00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4.241.377.694,00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4.193.460.184,00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4.122.284.821,00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(10,98)</w:t>
            </w:r>
          </w:p>
        </w:tc>
      </w:tr>
      <w:tr w:rsidR="00B5087D" w:rsidRPr="00F34033" w:rsidTr="00B5087D">
        <w:trPr>
          <w:gridAfter w:val="1"/>
          <w:wAfter w:w="65" w:type="dxa"/>
          <w:trHeight w:val="57"/>
        </w:trPr>
        <w:tc>
          <w:tcPr>
            <w:tcW w:w="709"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lastRenderedPageBreak/>
              <w:t> </w:t>
            </w:r>
          </w:p>
        </w:tc>
        <w:tc>
          <w:tcPr>
            <w:tcW w:w="3015"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 Dana Non Bergulir Diragukan Ditagih </w:t>
            </w:r>
          </w:p>
        </w:tc>
        <w:tc>
          <w:tcPr>
            <w:tcW w:w="2372" w:type="dxa"/>
            <w:shd w:val="clear" w:color="auto" w:fill="FFFFFF" w:themeFill="background1"/>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(220.347.111,00)</w:t>
            </w:r>
          </w:p>
        </w:tc>
        <w:tc>
          <w:tcPr>
            <w:tcW w:w="2410" w:type="dxa"/>
            <w:shd w:val="clear" w:color="auto" w:fill="FFFFFF" w:themeFill="background1"/>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(351.160.128,00)</w:t>
            </w:r>
          </w:p>
        </w:tc>
        <w:tc>
          <w:tcPr>
            <w:tcW w:w="2409" w:type="dxa"/>
            <w:shd w:val="clear" w:color="auto" w:fill="FFFFFF" w:themeFill="background1"/>
            <w:noWrap/>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(2.105.086.871,50)</w:t>
            </w:r>
          </w:p>
        </w:tc>
        <w:tc>
          <w:tcPr>
            <w:tcW w:w="2410" w:type="dxa"/>
            <w:shd w:val="clear" w:color="auto" w:fill="FFFFFF" w:themeFill="background1"/>
            <w:noWrap/>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(4.193.460.184,00)</w:t>
            </w:r>
          </w:p>
        </w:tc>
        <w:tc>
          <w:tcPr>
            <w:tcW w:w="2413" w:type="dxa"/>
            <w:shd w:val="clear" w:color="auto" w:fill="FFFFFF" w:themeFill="background1"/>
            <w:noWrap/>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-4.122.284.821,00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 xml:space="preserve">    164,09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Investasi Permanen</w:t>
            </w:r>
          </w:p>
        </w:tc>
        <w:tc>
          <w:tcPr>
            <w:tcW w:w="2372" w:type="dxa"/>
            <w:shd w:val="clear" w:color="auto" w:fill="FFFFFF" w:themeFill="background1"/>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79.508.557.904,50</w:t>
            </w:r>
          </w:p>
        </w:tc>
        <w:tc>
          <w:tcPr>
            <w:tcW w:w="2410" w:type="dxa"/>
            <w:shd w:val="clear" w:color="auto" w:fill="FFFFFF" w:themeFill="background1"/>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84.237.851.691,43</w:t>
            </w:r>
          </w:p>
        </w:tc>
        <w:tc>
          <w:tcPr>
            <w:tcW w:w="2409" w:type="dxa"/>
            <w:shd w:val="clear" w:color="auto" w:fill="FFFFFF" w:themeFill="background1"/>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92.923.162.812,60</w:t>
            </w:r>
          </w:p>
        </w:tc>
        <w:tc>
          <w:tcPr>
            <w:tcW w:w="2410" w:type="dxa"/>
            <w:shd w:val="clear" w:color="auto" w:fill="FFFFFF" w:themeFill="background1"/>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102.708.103.704,19</w:t>
            </w:r>
          </w:p>
        </w:tc>
        <w:tc>
          <w:tcPr>
            <w:tcW w:w="2413" w:type="dxa"/>
            <w:shd w:val="clear" w:color="auto" w:fill="FFFFFF" w:themeFill="background1"/>
            <w:hideMark/>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122.436.640.686,45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5262F0"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262F0">
              <w:rPr>
                <w:rFonts w:ascii="Bookman Old Style" w:eastAsia="Times New Roman" w:hAnsi="Bookman Old Style" w:cs="Tahoma"/>
                <w:b/>
                <w:color w:val="000000"/>
                <w:sz w:val="18"/>
                <w:szCs w:val="18"/>
                <w:lang w:eastAsia="id-ID"/>
              </w:rPr>
              <w:t xml:space="preserve">     13,03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 Penyertaan Modal Pemerintah Daerah</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79.508.557.904,50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84.237.851.691,43</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92.923.162.812,60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102.708.103.704,19</w:t>
            </w:r>
          </w:p>
        </w:tc>
        <w:tc>
          <w:tcPr>
            <w:tcW w:w="2413"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122.436.640.686,45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13,03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 Investasi Permanen Lainnya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r w:rsidR="00B5087D" w:rsidRPr="00F34033" w:rsidTr="00B5087D">
        <w:trPr>
          <w:gridAfter w:val="1"/>
          <w:wAfter w:w="65" w:type="dxa"/>
          <w:trHeight w:val="57"/>
        </w:trPr>
        <w:tc>
          <w:tcPr>
            <w:tcW w:w="709"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p>
        </w:tc>
        <w:tc>
          <w:tcPr>
            <w:tcW w:w="3015"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p>
        </w:tc>
        <w:tc>
          <w:tcPr>
            <w:tcW w:w="2372"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3" w:type="dxa"/>
            <w:shd w:val="clear" w:color="auto" w:fill="FFFFFF" w:themeFill="background1"/>
            <w:noWrap/>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ASET TETAP</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3.972.677.265.949,00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4.037.867.694.602,00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4.266.114.525.107,00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4.762.489.710.115,00</w:t>
            </w:r>
          </w:p>
        </w:tc>
        <w:tc>
          <w:tcPr>
            <w:tcW w:w="2413" w:type="dxa"/>
            <w:shd w:val="clear" w:color="auto" w:fill="FFFFFF" w:themeFill="background1"/>
            <w:noWrap/>
            <w:hideMark/>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B0A1D">
              <w:rPr>
                <w:rFonts w:ascii="Bookman Old Style" w:eastAsia="Times New Roman" w:hAnsi="Bookman Old Style" w:cs="Tahoma"/>
                <w:b/>
                <w:color w:val="000000"/>
                <w:sz w:val="18"/>
                <w:szCs w:val="18"/>
                <w:lang w:eastAsia="id-ID"/>
              </w:rPr>
              <w:t>4.634.403.659.044,65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 xml:space="preserve"> 2,42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1.3.1</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Tanah</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2.365.132.208.444,00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2.360.005.284.644,00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2.376.117.200.604,00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2.371.783.821.338,00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2.077.108.557.156,82</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(2,25)</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1.3.2</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Peralatan dan Mesin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269.920.682.185,00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287.226.386.498,00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327.884.696.684,00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393.609.633.210,00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426.616.029.945,91</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13,06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1.3.3</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Gedung dan Bangunan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748.724.809.433,00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801.177.393.489,00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962.346.529.247,00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1.042.173.315.919,00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1.073.414.449.721,35</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11,88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1.3.4</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Jalan, Irigasi, dan Jaringan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1.004.498.064.092,00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1.041.573.091.439,00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1.104.681.622.165,00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1.554.078.231.025,00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1.770.877.364.260,06</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15,14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1.3.5</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Aset Tetap Lainnya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47.284.902.721,00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47.814.962.456,00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57.061.365.644,00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61.107.328.649,00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60.556.867.807,80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8,28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1.3.6</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Konstruksi Dalam Pengerjaan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24.731.314.897,00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39.162.284.329,00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54.475.766.070,00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52.319.220.054,00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12.817.763.490,00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80,83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1.3.7</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Akumulasi Penyusutan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(487.614.715.823,00)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(539.091.708.253,00)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(616.452.655.307,00)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(712.581.840.080,00)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-786.987.373.337,29</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935FB" w:rsidRDefault="00B5087D" w:rsidP="00E62858">
            <w:pPr>
              <w:spacing w:after="0" w:line="240" w:lineRule="auto"/>
              <w:jc w:val="right"/>
              <w:rPr>
                <w:rFonts w:ascii="Bookman Old Style" w:eastAsia="Times New Roman" w:hAnsi="Bookman Old Style" w:cs="Tahoma"/>
                <w:color w:val="000000"/>
                <w:sz w:val="18"/>
                <w:szCs w:val="18"/>
                <w:lang w:eastAsia="id-ID"/>
              </w:rPr>
            </w:pPr>
            <w:r w:rsidRPr="00E935FB">
              <w:rPr>
                <w:rFonts w:ascii="Bookman Old Style" w:eastAsia="Times New Roman" w:hAnsi="Bookman Old Style" w:cs="Tahoma"/>
                <w:color w:val="000000"/>
                <w:sz w:val="18"/>
                <w:szCs w:val="18"/>
                <w:lang w:eastAsia="id-ID"/>
              </w:rPr>
              <w:t xml:space="preserve"> 12,74 </w:t>
            </w:r>
          </w:p>
        </w:tc>
      </w:tr>
      <w:tr w:rsidR="00B5087D" w:rsidRPr="00F34033" w:rsidTr="00B5087D">
        <w:trPr>
          <w:gridAfter w:val="1"/>
          <w:wAfter w:w="65" w:type="dxa"/>
          <w:trHeight w:val="57"/>
        </w:trPr>
        <w:tc>
          <w:tcPr>
            <w:tcW w:w="709"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p>
        </w:tc>
        <w:tc>
          <w:tcPr>
            <w:tcW w:w="3015"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p>
        </w:tc>
        <w:tc>
          <w:tcPr>
            <w:tcW w:w="2372"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3" w:type="dxa"/>
            <w:shd w:val="clear" w:color="auto" w:fill="FFFFFF" w:themeFill="background1"/>
            <w:noWrap/>
          </w:tcPr>
          <w:p w:rsidR="00B5087D"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tcBorders>
              <w:top w:val="nil"/>
              <w:left w:val="single" w:sz="4" w:space="0" w:color="auto"/>
              <w:bottom w:val="single" w:sz="4" w:space="0" w:color="auto"/>
              <w:right w:val="single" w:sz="4" w:space="0" w:color="auto"/>
            </w:tcBorders>
            <w:shd w:val="clear" w:color="000000" w:fill="FFFFFF"/>
          </w:tcPr>
          <w:p w:rsidR="00B5087D" w:rsidRPr="005022BB"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1.4.</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DANA CADANGAN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5022BB" w:rsidRDefault="00B5087D" w:rsidP="00E62858">
            <w:pPr>
              <w:spacing w:after="0" w:line="240" w:lineRule="auto"/>
              <w:jc w:val="right"/>
              <w:rPr>
                <w:rFonts w:ascii="Bookman Old Style" w:eastAsia="Times New Roman" w:hAnsi="Bookman Old Style" w:cs="Tahoma"/>
                <w:color w:val="000000"/>
                <w:sz w:val="18"/>
                <w:szCs w:val="18"/>
                <w:lang w:eastAsia="id-ID"/>
              </w:rPr>
            </w:pPr>
            <w:r w:rsidRPr="005022BB">
              <w:rPr>
                <w:rFonts w:ascii="Bookman Old Style" w:eastAsia="Times New Roman" w:hAnsi="Bookman Old Style" w:cs="Tahoma"/>
                <w:color w:val="000000"/>
                <w:sz w:val="18"/>
                <w:szCs w:val="18"/>
                <w:lang w:eastAsia="id-ID"/>
              </w:rPr>
              <w:t> -</w:t>
            </w:r>
          </w:p>
        </w:tc>
      </w:tr>
      <w:tr w:rsidR="00B5087D" w:rsidRPr="00F34033" w:rsidTr="00B5087D">
        <w:trPr>
          <w:gridAfter w:val="1"/>
          <w:wAfter w:w="65" w:type="dxa"/>
          <w:trHeight w:val="57"/>
        </w:trPr>
        <w:tc>
          <w:tcPr>
            <w:tcW w:w="709"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p>
        </w:tc>
        <w:tc>
          <w:tcPr>
            <w:tcW w:w="3015"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p>
        </w:tc>
        <w:tc>
          <w:tcPr>
            <w:tcW w:w="2372"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09"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3" w:type="dxa"/>
            <w:shd w:val="clear" w:color="auto" w:fill="FFFFFF" w:themeFill="background1"/>
            <w:noWrap/>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03961"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ASET LAINNYA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31.291.297.661,50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39.654.406.469,00</w:t>
            </w:r>
          </w:p>
        </w:tc>
        <w:tc>
          <w:tcPr>
            <w:tcW w:w="2409"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8.349.565.830,20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29.489.491.755,00</w:t>
            </w:r>
          </w:p>
        </w:tc>
        <w:tc>
          <w:tcPr>
            <w:tcW w:w="2413" w:type="dxa"/>
            <w:shd w:val="clear" w:color="auto" w:fill="FFFFFF" w:themeFill="background1"/>
            <w:noWrap/>
            <w:hideMark/>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B0A1D">
              <w:rPr>
                <w:rFonts w:ascii="Bookman Old Style" w:eastAsia="Times New Roman" w:hAnsi="Bookman Old Style" w:cs="Tahoma"/>
                <w:b/>
                <w:color w:val="000000"/>
                <w:sz w:val="18"/>
                <w:szCs w:val="18"/>
                <w:lang w:eastAsia="id-ID"/>
              </w:rPr>
              <w:t>153.330.767.951,29</w:t>
            </w:r>
          </w:p>
        </w:tc>
        <w:tc>
          <w:tcPr>
            <w:tcW w:w="1556" w:type="dxa"/>
            <w:tcBorders>
              <w:top w:val="nil"/>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 xml:space="preserve"> 120,17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1.5.1</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Tagihan Penjualan Angsuran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11.287.273.756,50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7.370.428.171,00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625.186.000,00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551.700.000,00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194.760.000,00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 xml:space="preserve"> 261,50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1.5.2</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Kemitraan dengan Pihak Ketiga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12.213.336.241,00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12.213.336.241,00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5.975.850.446,00</w:t>
            </w:r>
          </w:p>
        </w:tc>
        <w:tc>
          <w:tcPr>
            <w:tcW w:w="2410"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26.574.999.337,00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27.112.186.265,00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 xml:space="preserve"> 59,13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1.5.5</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Aset Tidak Berwujud</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2.420.303.500,00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2.773.550.904,00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3.384.849.904,00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4.241.410.954,00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4.982.462.454,00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 xml:space="preserve"> 18,35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Aset Lain-lain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5.370.384.164,00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36.228.624.752,00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6.784.149.578,00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6.324.694.180,00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126.113.214.919,29</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 xml:space="preserve"> 460,57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1.5.7</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Akumulasi Penyusutan Aset Lain-lain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(18.931.533.599,00)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(8.420.470.097,80)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(8.203.312.716,00)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-5.071.855.687,00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 xml:space="preserve"> (32,09)</w:t>
            </w:r>
          </w:p>
        </w:tc>
      </w:tr>
      <w:tr w:rsidR="00B5087D" w:rsidRPr="00F34033" w:rsidTr="00B5087D">
        <w:trPr>
          <w:gridAfter w:val="1"/>
          <w:wAfter w:w="65" w:type="dxa"/>
          <w:trHeight w:val="57"/>
        </w:trPr>
        <w:tc>
          <w:tcPr>
            <w:tcW w:w="709"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2372"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09"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 xml:space="preserve">KEWAJIBAN DAN EKUITAS DANA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4.236.475.735.636,48</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4.359.767.928.375,73</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4.652.974.520.715,44</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5.227.429.224.882,99</w:t>
            </w:r>
          </w:p>
        </w:tc>
        <w:tc>
          <w:tcPr>
            <w:tcW w:w="2413" w:type="dxa"/>
            <w:shd w:val="clear" w:color="auto" w:fill="FFFFFF" w:themeFill="background1"/>
            <w:noWrap/>
            <w:hideMark/>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B0A1D">
              <w:rPr>
                <w:rFonts w:ascii="Bookman Old Style" w:eastAsia="Times New Roman" w:hAnsi="Bookman Old Style" w:cs="Tahoma"/>
                <w:b/>
                <w:color w:val="000000"/>
                <w:sz w:val="18"/>
                <w:szCs w:val="18"/>
                <w:lang w:eastAsia="id-ID"/>
              </w:rPr>
              <w:t>5.184.523.020.253,45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 xml:space="preserve"> 3,49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 xml:space="preserve">KEWAJIBAN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15.606.929.306,00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16.951.346.571,00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29.474.342.331,22</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31.935.735.533,00</w:t>
            </w:r>
          </w:p>
        </w:tc>
        <w:tc>
          <w:tcPr>
            <w:tcW w:w="2413" w:type="dxa"/>
            <w:shd w:val="clear" w:color="auto" w:fill="FFFFFF" w:themeFill="background1"/>
            <w:noWrap/>
            <w:hideMark/>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B0A1D">
              <w:rPr>
                <w:rFonts w:ascii="Bookman Old Style" w:eastAsia="Times New Roman" w:hAnsi="Bookman Old Style" w:cs="Tahoma"/>
                <w:b/>
                <w:color w:val="000000"/>
                <w:sz w:val="18"/>
                <w:szCs w:val="18"/>
                <w:lang w:eastAsia="id-ID"/>
              </w:rPr>
              <w:t>34.953.471.368,68</w:t>
            </w:r>
          </w:p>
        </w:tc>
        <w:tc>
          <w:tcPr>
            <w:tcW w:w="1556" w:type="dxa"/>
            <w:tcBorders>
              <w:top w:val="nil"/>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 xml:space="preserve"> 19,95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Kewajiban Jangka Pendek</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15.606.929.306,00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16.951.346.571,00</w:t>
            </w:r>
          </w:p>
        </w:tc>
        <w:tc>
          <w:tcPr>
            <w:tcW w:w="2409"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29.474.342.331,22</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31.935.735.533,00</w:t>
            </w:r>
          </w:p>
        </w:tc>
        <w:tc>
          <w:tcPr>
            <w:tcW w:w="2413" w:type="dxa"/>
            <w:shd w:val="clear" w:color="auto" w:fill="FFFFFF" w:themeFill="background1"/>
            <w:noWrap/>
            <w:hideMark/>
          </w:tcPr>
          <w:p w:rsidR="00B5087D" w:rsidRPr="00F03961"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34.953.471.368,68</w:t>
            </w:r>
          </w:p>
        </w:tc>
        <w:tc>
          <w:tcPr>
            <w:tcW w:w="1556" w:type="dxa"/>
            <w:tcBorders>
              <w:top w:val="nil"/>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F03961">
              <w:rPr>
                <w:rFonts w:ascii="Bookman Old Style" w:eastAsia="Times New Roman" w:hAnsi="Bookman Old Style" w:cs="Tahoma"/>
                <w:b/>
                <w:color w:val="000000"/>
                <w:sz w:val="18"/>
                <w:szCs w:val="18"/>
                <w:lang w:eastAsia="id-ID"/>
              </w:rPr>
              <w:t xml:space="preserve">19,95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2.1.1</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Utang Perhitungan Fihak Ketiga (PFK)</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7.884.961.933,00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3.662.688.387,00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3.294.542.922,00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85.992.662,00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57.968.708,00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(37,73)</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2.1.2</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Utang Bunga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shd w:val="clear" w:color="auto" w:fill="FFFFFF" w:themeFill="background1"/>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Hujang Jasa Bank</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2.1.4</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Pendapatan Diterima Dimuka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71.776.222,22</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13.831.725.560,00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13.792.170.109,68</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 xml:space="preserve"> 9.585,17 </w:t>
            </w:r>
          </w:p>
        </w:tc>
      </w:tr>
      <w:tr w:rsidR="00B5087D" w:rsidRPr="00F34033" w:rsidTr="00B5087D">
        <w:trPr>
          <w:gridAfter w:val="1"/>
          <w:wAfter w:w="65" w:type="dxa"/>
          <w:trHeight w:val="57"/>
        </w:trPr>
        <w:tc>
          <w:tcPr>
            <w:tcW w:w="709"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Bagian lancar Utang Dalam Negri - Pemerintah Pusat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2.1.6</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Utang Jangka Pendek Lainnya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7.721.967.373,00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13.288.658.184,00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26.108.023.187,00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18.018.017.311,00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21.103.332.551,00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E43CA4" w:rsidRDefault="00B5087D" w:rsidP="00E62858">
            <w:pPr>
              <w:spacing w:after="0" w:line="240" w:lineRule="auto"/>
              <w:jc w:val="right"/>
              <w:rPr>
                <w:rFonts w:ascii="Bookman Old Style" w:eastAsia="Times New Roman" w:hAnsi="Bookman Old Style" w:cs="Tahoma"/>
                <w:color w:val="000000"/>
                <w:sz w:val="18"/>
                <w:szCs w:val="18"/>
                <w:lang w:eastAsia="id-ID"/>
              </w:rPr>
            </w:pPr>
            <w:r w:rsidRPr="00E43CA4">
              <w:rPr>
                <w:rFonts w:ascii="Bookman Old Style" w:eastAsia="Times New Roman" w:hAnsi="Bookman Old Style" w:cs="Tahoma"/>
                <w:color w:val="000000"/>
                <w:sz w:val="18"/>
                <w:szCs w:val="18"/>
                <w:lang w:eastAsia="id-ID"/>
              </w:rPr>
              <w:t xml:space="preserve"> 29,82 </w:t>
            </w:r>
          </w:p>
        </w:tc>
      </w:tr>
      <w:tr w:rsidR="00B5087D" w:rsidRPr="00F34033" w:rsidTr="00B5087D">
        <w:trPr>
          <w:gridAfter w:val="1"/>
          <w:wAfter w:w="65" w:type="dxa"/>
          <w:trHeight w:val="57"/>
        </w:trPr>
        <w:tc>
          <w:tcPr>
            <w:tcW w:w="709"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p>
        </w:tc>
        <w:tc>
          <w:tcPr>
            <w:tcW w:w="3015"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p>
        </w:tc>
        <w:tc>
          <w:tcPr>
            <w:tcW w:w="2372"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lastRenderedPageBreak/>
              <w:t>2.2.</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KEWAJIBAN JANGKA PANJANG</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2.2.1</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xml:space="preserve">Utang Dalam Negeri Pemerintah Pusat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2.2.2</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Utang Jangka Panjang Lainnya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i/>
                <w:iCs/>
                <w:color w:val="000000"/>
                <w:sz w:val="18"/>
                <w:szCs w:val="18"/>
                <w:lang w:eastAsia="id-ID"/>
              </w:rPr>
            </w:pPr>
            <w:r w:rsidRPr="00F34033">
              <w:rPr>
                <w:rFonts w:ascii="Bookman Old Style" w:eastAsia="Times New Roman" w:hAnsi="Bookman Old Style" w:cs="Tahoma"/>
                <w:b/>
                <w:bCs/>
                <w:i/>
                <w:iCs/>
                <w:color w:val="000000"/>
                <w:sz w:val="18"/>
                <w:szCs w:val="18"/>
                <w:lang w:eastAsia="id-ID"/>
              </w:rPr>
              <w:t> </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EKUITAS</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4.220.868.806.330,48</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4.342.816.581.804,73</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4.623.500.178.384,22</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5.195.493.489.349,99</w:t>
            </w:r>
          </w:p>
        </w:tc>
        <w:tc>
          <w:tcPr>
            <w:tcW w:w="2413" w:type="dxa"/>
            <w:shd w:val="clear" w:color="auto" w:fill="FFFFFF" w:themeFill="background1"/>
            <w:noWrap/>
            <w:hideMark/>
          </w:tcPr>
          <w:p w:rsidR="00B5087D" w:rsidRPr="005B0A1D"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5B0A1D">
              <w:rPr>
                <w:rFonts w:ascii="Bookman Old Style" w:eastAsia="Times New Roman" w:hAnsi="Bookman Old Style" w:cs="Tahoma"/>
                <w:b/>
                <w:color w:val="000000"/>
                <w:sz w:val="18"/>
                <w:szCs w:val="18"/>
                <w:lang w:eastAsia="id-ID"/>
              </w:rPr>
              <w:t>5.149.569.548.884,77</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B5087D" w:rsidRPr="00622477" w:rsidRDefault="00B5087D" w:rsidP="00E62858">
            <w:pPr>
              <w:spacing w:after="0" w:line="240" w:lineRule="auto"/>
              <w:jc w:val="right"/>
              <w:rPr>
                <w:rFonts w:ascii="Bookman Old Style" w:eastAsia="Times New Roman" w:hAnsi="Bookman Old Style" w:cs="Tahoma"/>
                <w:b/>
                <w:color w:val="000000"/>
                <w:sz w:val="18"/>
                <w:szCs w:val="18"/>
                <w:lang w:eastAsia="id-ID"/>
              </w:rPr>
            </w:pPr>
            <w:r w:rsidRPr="00622477">
              <w:rPr>
                <w:rFonts w:ascii="Bookman Old Style" w:eastAsia="Times New Roman" w:hAnsi="Bookman Old Style" w:cs="Tahoma"/>
                <w:b/>
                <w:color w:val="000000"/>
                <w:sz w:val="18"/>
                <w:szCs w:val="18"/>
                <w:lang w:eastAsia="id-ID"/>
              </w:rPr>
              <w:t xml:space="preserve">3,42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Ekuitas Dana Lancar</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tcBorders>
              <w:top w:val="nil"/>
              <w:left w:val="single" w:sz="4" w:space="0" w:color="auto"/>
              <w:bottom w:val="single" w:sz="4" w:space="0" w:color="auto"/>
              <w:right w:val="single" w:sz="4" w:space="0" w:color="auto"/>
            </w:tcBorders>
            <w:shd w:val="clear" w:color="000000" w:fill="FFFFFF"/>
          </w:tcPr>
          <w:p w:rsidR="00B5087D" w:rsidRPr="005022BB" w:rsidRDefault="00B5087D" w:rsidP="00E62858">
            <w:pPr>
              <w:spacing w:after="0" w:line="240" w:lineRule="auto"/>
              <w:jc w:val="right"/>
              <w:rPr>
                <w:rFonts w:ascii="Bookman Old Style" w:eastAsia="Times New Roman" w:hAnsi="Bookman Old Style" w:cs="Tahoma"/>
                <w:color w:val="000000"/>
                <w:sz w:val="18"/>
                <w:szCs w:val="18"/>
                <w:lang w:eastAsia="id-ID"/>
              </w:rPr>
            </w:pPr>
            <w:r w:rsidRPr="005022BB">
              <w:rPr>
                <w:rFonts w:ascii="Bookman Old Style" w:eastAsia="Times New Roman" w:hAnsi="Bookman Old Style" w:cs="Tahoma"/>
                <w:color w:val="000000"/>
                <w:sz w:val="18"/>
                <w:szCs w:val="18"/>
                <w:lang w:eastAsia="id-ID"/>
              </w:rPr>
              <w:t>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Sisa Lebih Perhitungan APBD (SiLPA)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106.144.454.099,00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140.113.014.903,00</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225.038.237.959,00</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292.150.843.108,00</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223.941.692.945,00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19,72 </w:t>
            </w:r>
          </w:p>
        </w:tc>
      </w:tr>
      <w:tr w:rsidR="00B5087D" w:rsidRPr="00F34033" w:rsidTr="00B5087D">
        <w:trPr>
          <w:gridAfter w:val="1"/>
          <w:wAfter w:w="65" w:type="dxa"/>
          <w:trHeight w:val="57"/>
        </w:trPr>
        <w:tc>
          <w:tcPr>
            <w:tcW w:w="709"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p>
        </w:tc>
        <w:tc>
          <w:tcPr>
            <w:tcW w:w="3015"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Sisa Dana BOS</w:t>
            </w:r>
          </w:p>
        </w:tc>
        <w:tc>
          <w:tcPr>
            <w:tcW w:w="2372"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1.927.169.245,00</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990.355.374,00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(48,61)</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Pendapatan yang ditangguhkan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534.634,00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(99,66)</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Cadangan Piutang</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21.163.568.435,48</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36.714.248.144,79</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36.419.531.218,00</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17.894.897.676,00</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22.346.372.374,06</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14,85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Cadangan Piutang DBH BPDTB</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98.071.694,00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76.415.819,20</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(24,42)</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Biaya Dibayar Dimuka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58.737.500,00</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237.450.400,00</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318.283.300,00</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205.352.860,00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40,56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Cadangan Persediaan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11.873.884.468,00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13.199.667.293,31</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18.461.213.644,14</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20.364.733.317,00</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26.810.210.310,00</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19,50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Dana yang Harus Disediakan untuk Pembayaran</w:t>
            </w:r>
            <w:r>
              <w:rPr>
                <w:rFonts w:ascii="Bookman Old Style" w:eastAsia="Times New Roman" w:hAnsi="Bookman Old Style" w:cs="Tahoma"/>
                <w:color w:val="000000"/>
                <w:sz w:val="18"/>
                <w:szCs w:val="18"/>
                <w:lang w:eastAsia="id-ID"/>
              </w:rPr>
              <w:t xml:space="preserve"> </w:t>
            </w:r>
            <w:r w:rsidRPr="00D760E1">
              <w:rPr>
                <w:rFonts w:ascii="Bookman Old Style" w:eastAsia="Times New Roman" w:hAnsi="Bookman Old Style" w:cs="Tahoma"/>
                <w:color w:val="000000"/>
                <w:sz w:val="18"/>
                <w:szCs w:val="18"/>
                <w:lang w:eastAsia="id-ID"/>
              </w:rPr>
              <w:t>Utang Jangka Pendek</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(7.721.967.373,00)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(13.288.658.184,00)</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(26.108.023.187,00)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(31.849.742.871,00)</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(34.895.502.660,68)</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38,91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Jumlah Ekuitas Dana Lancar</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131.558.545.957,48</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176.873.425.476,30</w:t>
            </w:r>
          </w:p>
        </w:tc>
        <w:tc>
          <w:tcPr>
            <w:tcW w:w="2409" w:type="dxa"/>
            <w:shd w:val="clear" w:color="auto" w:fill="FFFFFF" w:themeFill="background1"/>
            <w:hideMark/>
          </w:tcPr>
          <w:p w:rsidR="00B5087D" w:rsidRPr="00D760E1"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D760E1">
              <w:rPr>
                <w:rFonts w:ascii="Bookman Old Style" w:eastAsia="Times New Roman" w:hAnsi="Bookman Old Style" w:cs="Tahoma"/>
                <w:i/>
                <w:color w:val="000000"/>
                <w:sz w:val="18"/>
                <w:szCs w:val="18"/>
                <w:lang w:eastAsia="id-ID"/>
              </w:rPr>
              <w:t>254.048.410.034,14</w:t>
            </w:r>
          </w:p>
        </w:tc>
        <w:tc>
          <w:tcPr>
            <w:tcW w:w="2410" w:type="dxa"/>
            <w:shd w:val="clear" w:color="auto" w:fill="FFFFFF" w:themeFill="background1"/>
            <w:hideMark/>
          </w:tcPr>
          <w:p w:rsidR="00B5087D" w:rsidRPr="000A7E0C"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0A7E0C">
              <w:rPr>
                <w:rFonts w:ascii="Bookman Old Style" w:eastAsia="Times New Roman" w:hAnsi="Bookman Old Style" w:cs="Tahoma"/>
                <w:i/>
                <w:color w:val="000000"/>
                <w:sz w:val="18"/>
                <w:szCs w:val="18"/>
                <w:lang w:eastAsia="id-ID"/>
              </w:rPr>
              <w:t>300.806.183.775,80</w:t>
            </w:r>
          </w:p>
        </w:tc>
        <w:tc>
          <w:tcPr>
            <w:tcW w:w="2413" w:type="dxa"/>
            <w:shd w:val="clear" w:color="auto" w:fill="FFFFFF" w:themeFill="background1"/>
            <w:noWrap/>
            <w:hideMark/>
          </w:tcPr>
          <w:p w:rsidR="00B5087D" w:rsidRPr="000A7E0C"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0A7E0C">
              <w:rPr>
                <w:rFonts w:ascii="Bookman Old Style" w:eastAsia="Times New Roman" w:hAnsi="Bookman Old Style" w:cs="Tahoma"/>
                <w:i/>
                <w:color w:val="000000"/>
                <w:sz w:val="18"/>
                <w:szCs w:val="18"/>
                <w:lang w:eastAsia="id-ID"/>
              </w:rPr>
              <w:t>239.398.481.202,38</w:t>
            </w:r>
          </w:p>
        </w:tc>
        <w:tc>
          <w:tcPr>
            <w:tcW w:w="1556" w:type="dxa"/>
            <w:tcBorders>
              <w:top w:val="nil"/>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F03961">
              <w:rPr>
                <w:rFonts w:ascii="Bookman Old Style" w:eastAsia="Times New Roman" w:hAnsi="Bookman Old Style" w:cs="Tahoma"/>
                <w:i/>
                <w:color w:val="000000"/>
                <w:sz w:val="18"/>
                <w:szCs w:val="18"/>
                <w:lang w:eastAsia="id-ID"/>
              </w:rPr>
              <w:t>(16,00)</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noWrap/>
            <w:hideMark/>
          </w:tcPr>
          <w:p w:rsidR="00B5087D" w:rsidRPr="00F34033" w:rsidRDefault="00B5087D" w:rsidP="00E62858">
            <w:pPr>
              <w:spacing w:after="0" w:line="240" w:lineRule="auto"/>
              <w:rPr>
                <w:rFonts w:ascii="Bookman Old Style" w:eastAsia="Times New Roman" w:hAnsi="Bookman Old Style" w:cs="Arial"/>
                <w:b/>
                <w:bCs/>
                <w:color w:val="000000"/>
                <w:sz w:val="18"/>
                <w:szCs w:val="18"/>
                <w:lang w:eastAsia="id-ID"/>
              </w:rPr>
            </w:pPr>
            <w:r w:rsidRPr="00F34033">
              <w:rPr>
                <w:rFonts w:ascii="Bookman Old Style" w:eastAsia="Times New Roman" w:hAnsi="Bookman Old Style" w:cs="Arial"/>
                <w:b/>
                <w:bCs/>
                <w:color w:val="000000"/>
                <w:sz w:val="18"/>
                <w:szCs w:val="18"/>
                <w:lang w:eastAsia="id-ID"/>
              </w:rPr>
              <w:t>Ekuitas Dana Investasi</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p>
        </w:tc>
        <w:tc>
          <w:tcPr>
            <w:tcW w:w="1556" w:type="dxa"/>
            <w:tcBorders>
              <w:top w:val="nil"/>
              <w:left w:val="single" w:sz="4" w:space="0" w:color="auto"/>
              <w:bottom w:val="single" w:sz="4" w:space="0" w:color="auto"/>
              <w:right w:val="single" w:sz="4" w:space="0" w:color="auto"/>
            </w:tcBorders>
            <w:shd w:val="clear" w:color="000000" w:fill="FFFFFF"/>
          </w:tcPr>
          <w:p w:rsidR="00B5087D" w:rsidRPr="005022BB" w:rsidRDefault="00B5087D" w:rsidP="00E62858">
            <w:pPr>
              <w:spacing w:after="0" w:line="240" w:lineRule="auto"/>
              <w:jc w:val="right"/>
              <w:rPr>
                <w:rFonts w:ascii="Bookman Old Style" w:eastAsia="Times New Roman" w:hAnsi="Bookman Old Style" w:cs="Tahoma"/>
                <w:color w:val="000000"/>
                <w:sz w:val="18"/>
                <w:szCs w:val="18"/>
                <w:lang w:eastAsia="id-ID"/>
              </w:rPr>
            </w:pP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Arial"/>
                <w:color w:val="000000"/>
                <w:sz w:val="18"/>
                <w:szCs w:val="18"/>
                <w:lang w:eastAsia="id-ID"/>
              </w:rPr>
            </w:pPr>
            <w:r w:rsidRPr="00F34033">
              <w:rPr>
                <w:rFonts w:ascii="Bookman Old Style" w:eastAsia="Times New Roman" w:hAnsi="Bookman Old Style" w:cs="Arial"/>
                <w:color w:val="000000"/>
                <w:sz w:val="18"/>
                <w:szCs w:val="18"/>
                <w:lang w:eastAsia="id-ID"/>
              </w:rPr>
              <w:t>Diinvestasikan dalam Investasi Jangka Panjang</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85.341.696.762,50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88.421.055.257,43</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95.059.453.635,10</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102.708.103.704,19</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122.436.640.686,45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10,36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Arial"/>
                <w:color w:val="000000"/>
                <w:sz w:val="18"/>
                <w:szCs w:val="18"/>
                <w:lang w:eastAsia="id-ID"/>
              </w:rPr>
            </w:pPr>
            <w:r w:rsidRPr="00F34033">
              <w:rPr>
                <w:rFonts w:ascii="Bookman Old Style" w:eastAsia="Times New Roman" w:hAnsi="Bookman Old Style" w:cs="Arial"/>
                <w:color w:val="000000"/>
                <w:sz w:val="18"/>
                <w:szCs w:val="18"/>
                <w:lang w:eastAsia="id-ID"/>
              </w:rPr>
              <w:t>Diinvestasikan dalam Aset Tetap</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3.972.677.265.949,00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4.037.867.694.602,00</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4.266.144.525.107,00</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4.762.489.710.115,00</w:t>
            </w:r>
          </w:p>
        </w:tc>
        <w:tc>
          <w:tcPr>
            <w:tcW w:w="2413" w:type="dxa"/>
            <w:shd w:val="clear" w:color="auto" w:fill="FFFFFF" w:themeFill="background1"/>
            <w:noWrap/>
          </w:tcPr>
          <w:p w:rsidR="00B5087D" w:rsidRPr="00F34033" w:rsidRDefault="00B5087D" w:rsidP="007967A3">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4</w:t>
            </w:r>
            <w:r w:rsidR="007967A3">
              <w:rPr>
                <w:rFonts w:ascii="Bookman Old Style" w:eastAsia="Times New Roman" w:hAnsi="Bookman Old Style" w:cs="Tahoma"/>
                <w:color w:val="000000"/>
                <w:sz w:val="18"/>
                <w:szCs w:val="18"/>
                <w:lang w:val="en-US" w:eastAsia="id-ID"/>
              </w:rPr>
              <w:t>.</w:t>
            </w:r>
            <w:r>
              <w:rPr>
                <w:rFonts w:ascii="Bookman Old Style" w:eastAsia="Times New Roman" w:hAnsi="Bookman Old Style" w:cs="Tahoma"/>
                <w:color w:val="000000"/>
                <w:sz w:val="18"/>
                <w:szCs w:val="18"/>
                <w:lang w:eastAsia="id-ID"/>
              </w:rPr>
              <w:t>634</w:t>
            </w:r>
            <w:r w:rsidR="007967A3">
              <w:rPr>
                <w:rFonts w:ascii="Bookman Old Style" w:eastAsia="Times New Roman" w:hAnsi="Bookman Old Style" w:cs="Tahoma"/>
                <w:color w:val="000000"/>
                <w:sz w:val="18"/>
                <w:szCs w:val="18"/>
                <w:lang w:val="en-US" w:eastAsia="id-ID"/>
              </w:rPr>
              <w:t>.</w:t>
            </w:r>
            <w:r>
              <w:rPr>
                <w:rFonts w:ascii="Bookman Old Style" w:eastAsia="Times New Roman" w:hAnsi="Bookman Old Style" w:cs="Tahoma"/>
                <w:color w:val="000000"/>
                <w:sz w:val="18"/>
                <w:szCs w:val="18"/>
                <w:lang w:eastAsia="id-ID"/>
              </w:rPr>
              <w:t>403</w:t>
            </w:r>
            <w:r w:rsidR="007967A3">
              <w:rPr>
                <w:rFonts w:ascii="Bookman Old Style" w:eastAsia="Times New Roman" w:hAnsi="Bookman Old Style" w:cs="Tahoma"/>
                <w:color w:val="000000"/>
                <w:sz w:val="18"/>
                <w:szCs w:val="18"/>
                <w:lang w:val="en-US" w:eastAsia="id-ID"/>
              </w:rPr>
              <w:t>.</w:t>
            </w:r>
            <w:r>
              <w:rPr>
                <w:rFonts w:ascii="Bookman Old Style" w:eastAsia="Times New Roman" w:hAnsi="Bookman Old Style" w:cs="Tahoma"/>
                <w:color w:val="000000"/>
                <w:sz w:val="18"/>
                <w:szCs w:val="18"/>
                <w:lang w:eastAsia="id-ID"/>
              </w:rPr>
              <w:t>659</w:t>
            </w:r>
            <w:r w:rsidR="007967A3">
              <w:rPr>
                <w:rFonts w:ascii="Bookman Old Style" w:eastAsia="Times New Roman" w:hAnsi="Bookman Old Style" w:cs="Tahoma"/>
                <w:color w:val="000000"/>
                <w:sz w:val="18"/>
                <w:szCs w:val="18"/>
                <w:lang w:val="en-US" w:eastAsia="id-ID"/>
              </w:rPr>
              <w:t>.</w:t>
            </w:r>
            <w:r>
              <w:rPr>
                <w:rFonts w:ascii="Bookman Old Style" w:eastAsia="Times New Roman" w:hAnsi="Bookman Old Style" w:cs="Tahoma"/>
                <w:color w:val="000000"/>
                <w:sz w:val="18"/>
                <w:szCs w:val="18"/>
                <w:lang w:eastAsia="id-ID"/>
              </w:rPr>
              <w:t>044,65</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2,42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Arial"/>
                <w:color w:val="000000"/>
                <w:sz w:val="18"/>
                <w:szCs w:val="18"/>
                <w:lang w:eastAsia="id-ID"/>
              </w:rPr>
            </w:pPr>
            <w:r w:rsidRPr="00F34033">
              <w:rPr>
                <w:rFonts w:ascii="Bookman Old Style" w:eastAsia="Times New Roman" w:hAnsi="Bookman Old Style" w:cs="Arial"/>
                <w:color w:val="000000"/>
                <w:sz w:val="18"/>
                <w:szCs w:val="18"/>
                <w:lang w:eastAsia="id-ID"/>
              </w:rPr>
              <w:t>Diinvestasikan dalam Aset Lainnya</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31.291.297.661,50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39.654.406.469,00</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8.349.565.830,20</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29.489.491.755,00</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153.330.767.951,29</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spacing w:after="0" w:line="240" w:lineRule="auto"/>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120,17 </w:t>
            </w:r>
          </w:p>
        </w:tc>
      </w:tr>
      <w:tr w:rsidR="00B5087D" w:rsidRPr="00F34033" w:rsidTr="00B5087D">
        <w:trPr>
          <w:gridAfter w:val="1"/>
          <w:wAfter w:w="65" w:type="dxa"/>
          <w:trHeight w:val="57"/>
        </w:trPr>
        <w:tc>
          <w:tcPr>
            <w:tcW w:w="709" w:type="dxa"/>
            <w:shd w:val="clear" w:color="auto" w:fill="FFFFFF" w:themeFill="background1"/>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p>
        </w:tc>
        <w:tc>
          <w:tcPr>
            <w:tcW w:w="3015" w:type="dxa"/>
            <w:shd w:val="clear" w:color="auto" w:fill="FFFFFF" w:themeFill="background1"/>
          </w:tcPr>
          <w:p w:rsidR="00B5087D" w:rsidRPr="00D760E1" w:rsidRDefault="00B5087D" w:rsidP="00E62858">
            <w:pPr>
              <w:spacing w:after="0" w:line="240" w:lineRule="auto"/>
              <w:rPr>
                <w:rFonts w:ascii="Bookman Old Style" w:eastAsia="Times New Roman" w:hAnsi="Bookman Old Style" w:cs="Arial"/>
                <w:iCs/>
                <w:color w:val="000000"/>
                <w:sz w:val="18"/>
                <w:szCs w:val="18"/>
                <w:lang w:eastAsia="id-ID"/>
              </w:rPr>
            </w:pPr>
            <w:r>
              <w:rPr>
                <w:rFonts w:ascii="Bookman Old Style" w:eastAsia="Times New Roman" w:hAnsi="Bookman Old Style" w:cs="Arial"/>
                <w:iCs/>
                <w:color w:val="000000"/>
                <w:sz w:val="18"/>
                <w:szCs w:val="18"/>
                <w:lang w:eastAsia="id-ID"/>
              </w:rPr>
              <w:t>Dana yang harus disediakan untuk pembayaran utang jangka pendek</w:t>
            </w:r>
          </w:p>
        </w:tc>
        <w:tc>
          <w:tcPr>
            <w:tcW w:w="2372"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i/>
                <w:iCs/>
                <w:color w:val="000000"/>
                <w:sz w:val="18"/>
                <w:szCs w:val="18"/>
                <w:lang w:eastAsia="id-ID"/>
              </w:rPr>
            </w:pPr>
            <w:r>
              <w:rPr>
                <w:rFonts w:ascii="Bookman Old Style" w:eastAsia="Times New Roman" w:hAnsi="Bookman Old Style" w:cs="Tahoma"/>
                <w:i/>
                <w:iCs/>
                <w:color w:val="000000"/>
                <w:sz w:val="18"/>
                <w:szCs w:val="18"/>
                <w:lang w:eastAsia="id-ID"/>
              </w:rPr>
              <w:t>-</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i/>
                <w:iCs/>
                <w:color w:val="000000"/>
                <w:sz w:val="18"/>
                <w:szCs w:val="18"/>
                <w:lang w:eastAsia="id-ID"/>
              </w:rPr>
            </w:pPr>
            <w:r>
              <w:rPr>
                <w:rFonts w:ascii="Bookman Old Style" w:eastAsia="Times New Roman" w:hAnsi="Bookman Old Style" w:cs="Tahoma"/>
                <w:i/>
                <w:iCs/>
                <w:color w:val="000000"/>
                <w:sz w:val="18"/>
                <w:szCs w:val="18"/>
                <w:lang w:eastAsia="id-ID"/>
              </w:rPr>
              <w:t>-</w:t>
            </w:r>
          </w:p>
        </w:tc>
        <w:tc>
          <w:tcPr>
            <w:tcW w:w="2409"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(71.776.222,22)</w:t>
            </w:r>
          </w:p>
        </w:tc>
        <w:tc>
          <w:tcPr>
            <w:tcW w:w="2410"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2413" w:type="dxa"/>
            <w:shd w:val="clear" w:color="auto" w:fill="FFFFFF" w:themeFill="background1"/>
            <w:noWrap/>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tcBorders>
              <w:top w:val="nil"/>
              <w:left w:val="single" w:sz="4" w:space="0" w:color="auto"/>
              <w:bottom w:val="single" w:sz="4" w:space="0" w:color="auto"/>
              <w:right w:val="single" w:sz="4" w:space="0" w:color="auto"/>
            </w:tcBorders>
            <w:shd w:val="clear" w:color="000000" w:fill="FFFFFF"/>
          </w:tcPr>
          <w:p w:rsidR="00B5087D" w:rsidRPr="00692144" w:rsidRDefault="00B5087D" w:rsidP="00E62858">
            <w:pPr>
              <w:jc w:val="right"/>
              <w:rPr>
                <w:rFonts w:ascii="Bookman Old Style" w:eastAsia="Times New Roman" w:hAnsi="Bookman Old Style" w:cs="Tahoma"/>
                <w:color w:val="000000"/>
                <w:sz w:val="18"/>
                <w:szCs w:val="18"/>
                <w:lang w:eastAsia="id-ID"/>
              </w:rPr>
            </w:pPr>
            <w:r w:rsidRPr="00692144">
              <w:rPr>
                <w:rFonts w:ascii="Bookman Old Style" w:eastAsia="Times New Roman" w:hAnsi="Bookman Old Style" w:cs="Tahoma"/>
                <w:color w:val="000000"/>
                <w:sz w:val="18"/>
                <w:szCs w:val="18"/>
                <w:lang w:eastAsia="id-ID"/>
              </w:rPr>
              <w:t xml:space="preserve">  (100,00)</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Arial"/>
                <w:i/>
                <w:iCs/>
                <w:color w:val="000000"/>
                <w:sz w:val="18"/>
                <w:szCs w:val="18"/>
                <w:lang w:eastAsia="id-ID"/>
              </w:rPr>
            </w:pPr>
            <w:r w:rsidRPr="00F34033">
              <w:rPr>
                <w:rFonts w:ascii="Bookman Old Style" w:eastAsia="Times New Roman" w:hAnsi="Bookman Old Style" w:cs="Arial"/>
                <w:i/>
                <w:iCs/>
                <w:color w:val="000000"/>
                <w:sz w:val="18"/>
                <w:szCs w:val="18"/>
                <w:lang w:eastAsia="id-ID"/>
              </w:rPr>
              <w:t>Jumlah Ekuitas Dana Investasi</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4.089.310.260.373,00</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i/>
                <w:iCs/>
                <w:color w:val="000000"/>
                <w:sz w:val="18"/>
                <w:szCs w:val="18"/>
                <w:lang w:eastAsia="id-ID"/>
              </w:rPr>
            </w:pPr>
            <w:r w:rsidRPr="00F34033">
              <w:rPr>
                <w:rFonts w:ascii="Bookman Old Style" w:eastAsia="Times New Roman" w:hAnsi="Bookman Old Style" w:cs="Tahoma"/>
                <w:i/>
                <w:iCs/>
                <w:color w:val="000000"/>
                <w:sz w:val="18"/>
                <w:szCs w:val="18"/>
                <w:lang w:eastAsia="id-ID"/>
              </w:rPr>
              <w:t>4.165.943.156.328,43</w:t>
            </w:r>
          </w:p>
        </w:tc>
        <w:tc>
          <w:tcPr>
            <w:tcW w:w="2409" w:type="dxa"/>
            <w:shd w:val="clear" w:color="auto" w:fill="FFFFFF" w:themeFill="background1"/>
          </w:tcPr>
          <w:p w:rsidR="00B5087D" w:rsidRPr="00D760E1"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D760E1">
              <w:rPr>
                <w:rFonts w:ascii="Bookman Old Style" w:eastAsia="Times New Roman" w:hAnsi="Bookman Old Style" w:cs="Tahoma"/>
                <w:i/>
                <w:color w:val="000000"/>
                <w:sz w:val="18"/>
                <w:szCs w:val="18"/>
                <w:lang w:eastAsia="id-ID"/>
              </w:rPr>
              <w:t>4.369.451.768.350,08</w:t>
            </w:r>
          </w:p>
        </w:tc>
        <w:tc>
          <w:tcPr>
            <w:tcW w:w="2410" w:type="dxa"/>
            <w:shd w:val="clear" w:color="auto" w:fill="FFFFFF" w:themeFill="background1"/>
          </w:tcPr>
          <w:p w:rsidR="00B5087D" w:rsidRPr="00F03961"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F03961">
              <w:rPr>
                <w:rFonts w:ascii="Bookman Old Style" w:eastAsia="Times New Roman" w:hAnsi="Bookman Old Style" w:cs="Tahoma"/>
                <w:i/>
                <w:color w:val="000000"/>
                <w:sz w:val="18"/>
                <w:szCs w:val="18"/>
                <w:lang w:eastAsia="id-ID"/>
              </w:rPr>
              <w:t>4.894.687.305.574,19</w:t>
            </w:r>
          </w:p>
        </w:tc>
        <w:tc>
          <w:tcPr>
            <w:tcW w:w="2413" w:type="dxa"/>
            <w:shd w:val="clear" w:color="auto" w:fill="FFFFFF" w:themeFill="background1"/>
            <w:noWrap/>
          </w:tcPr>
          <w:p w:rsidR="00B5087D" w:rsidRPr="00F03961"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F03961">
              <w:rPr>
                <w:rFonts w:ascii="Bookman Old Style" w:eastAsia="Times New Roman" w:hAnsi="Bookman Old Style" w:cs="Tahoma"/>
                <w:i/>
                <w:color w:val="000000"/>
                <w:sz w:val="18"/>
                <w:szCs w:val="18"/>
                <w:lang w:eastAsia="id-ID"/>
              </w:rPr>
              <w:t>4.910.171.067.682,39</w:t>
            </w:r>
          </w:p>
        </w:tc>
        <w:tc>
          <w:tcPr>
            <w:tcW w:w="1556" w:type="dxa"/>
            <w:tcBorders>
              <w:top w:val="nil"/>
              <w:left w:val="single" w:sz="4" w:space="0" w:color="auto"/>
              <w:bottom w:val="single" w:sz="4" w:space="0" w:color="auto"/>
              <w:right w:val="single" w:sz="4" w:space="0" w:color="auto"/>
            </w:tcBorders>
            <w:shd w:val="clear" w:color="000000" w:fill="FFFFFF"/>
          </w:tcPr>
          <w:p w:rsidR="00B5087D" w:rsidRPr="00F03961" w:rsidRDefault="00B5087D" w:rsidP="00E62858">
            <w:pPr>
              <w:spacing w:after="0" w:line="240" w:lineRule="auto"/>
              <w:jc w:val="right"/>
              <w:rPr>
                <w:rFonts w:ascii="Bookman Old Style" w:eastAsia="Times New Roman" w:hAnsi="Bookman Old Style" w:cs="Tahoma"/>
                <w:i/>
                <w:color w:val="000000"/>
                <w:sz w:val="18"/>
                <w:szCs w:val="18"/>
                <w:lang w:eastAsia="id-ID"/>
              </w:rPr>
            </w:pPr>
            <w:r w:rsidRPr="00F03961">
              <w:rPr>
                <w:rFonts w:ascii="Bookman Old Style" w:eastAsia="Times New Roman" w:hAnsi="Bookman Old Style" w:cs="Tahoma"/>
                <w:i/>
                <w:color w:val="000000"/>
                <w:sz w:val="18"/>
                <w:szCs w:val="18"/>
                <w:lang w:eastAsia="id-ID"/>
              </w:rPr>
              <w:t xml:space="preserve">       3,03 </w:t>
            </w:r>
          </w:p>
        </w:tc>
      </w:tr>
      <w:tr w:rsidR="00B5087D" w:rsidRPr="00F34033" w:rsidTr="00B5087D">
        <w:trPr>
          <w:gridAfter w:val="1"/>
          <w:wAfter w:w="65" w:type="dxa"/>
          <w:trHeight w:val="57"/>
        </w:trPr>
        <w:tc>
          <w:tcPr>
            <w:tcW w:w="709"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 </w:t>
            </w:r>
          </w:p>
        </w:tc>
        <w:tc>
          <w:tcPr>
            <w:tcW w:w="3015" w:type="dxa"/>
            <w:shd w:val="clear" w:color="auto" w:fill="FFFFFF" w:themeFill="background1"/>
            <w:hideMark/>
          </w:tcPr>
          <w:p w:rsidR="00B5087D" w:rsidRPr="00F34033" w:rsidRDefault="00B5087D" w:rsidP="00E62858">
            <w:pPr>
              <w:spacing w:after="0" w:line="240" w:lineRule="auto"/>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Ekuitas Dana Cadangan</w:t>
            </w:r>
          </w:p>
        </w:tc>
        <w:tc>
          <w:tcPr>
            <w:tcW w:w="2372"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Pr>
                <w:rFonts w:ascii="Bookman Old Style" w:eastAsia="Times New Roman" w:hAnsi="Bookman Old Style" w:cs="Tahoma"/>
                <w:b/>
                <w:bCs/>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b/>
                <w:bCs/>
                <w:color w:val="000000"/>
                <w:sz w:val="18"/>
                <w:szCs w:val="18"/>
                <w:lang w:eastAsia="id-ID"/>
              </w:rPr>
            </w:pPr>
            <w:r w:rsidRPr="00F34033">
              <w:rPr>
                <w:rFonts w:ascii="Bookman Old Style" w:eastAsia="Times New Roman" w:hAnsi="Bookman Old Style" w:cs="Tahoma"/>
                <w:b/>
                <w:bCs/>
                <w:color w:val="000000"/>
                <w:sz w:val="18"/>
                <w:szCs w:val="18"/>
                <w:lang w:eastAsia="id-ID"/>
              </w:rPr>
              <w:t>-</w:t>
            </w:r>
          </w:p>
        </w:tc>
        <w:tc>
          <w:tcPr>
            <w:tcW w:w="2409"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0" w:type="dxa"/>
            <w:shd w:val="clear" w:color="auto" w:fill="FFFFFF" w:themeFill="background1"/>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sidRPr="00F34033">
              <w:rPr>
                <w:rFonts w:ascii="Bookman Old Style" w:eastAsia="Times New Roman" w:hAnsi="Bookman Old Style" w:cs="Tahoma"/>
                <w:color w:val="000000"/>
                <w:sz w:val="18"/>
                <w:szCs w:val="18"/>
                <w:lang w:eastAsia="id-ID"/>
              </w:rPr>
              <w:t>-</w:t>
            </w:r>
          </w:p>
        </w:tc>
        <w:tc>
          <w:tcPr>
            <w:tcW w:w="2413" w:type="dxa"/>
            <w:shd w:val="clear" w:color="auto" w:fill="FFFFFF" w:themeFill="background1"/>
            <w:noWrap/>
            <w:hideMark/>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c>
          <w:tcPr>
            <w:tcW w:w="1556" w:type="dxa"/>
            <w:shd w:val="clear" w:color="auto" w:fill="FFFFFF" w:themeFill="background1"/>
          </w:tcPr>
          <w:p w:rsidR="00B5087D" w:rsidRPr="00F34033" w:rsidRDefault="00B5087D" w:rsidP="00E62858">
            <w:pPr>
              <w:spacing w:after="0" w:line="240" w:lineRule="auto"/>
              <w:jc w:val="right"/>
              <w:rPr>
                <w:rFonts w:ascii="Bookman Old Style" w:eastAsia="Times New Roman" w:hAnsi="Bookman Old Style" w:cs="Tahoma"/>
                <w:color w:val="000000"/>
                <w:sz w:val="18"/>
                <w:szCs w:val="18"/>
                <w:lang w:eastAsia="id-ID"/>
              </w:rPr>
            </w:pPr>
            <w:r>
              <w:rPr>
                <w:rFonts w:ascii="Bookman Old Style" w:eastAsia="Times New Roman" w:hAnsi="Bookman Old Style" w:cs="Tahoma"/>
                <w:color w:val="000000"/>
                <w:sz w:val="18"/>
                <w:szCs w:val="18"/>
                <w:lang w:eastAsia="id-ID"/>
              </w:rPr>
              <w:t>-</w:t>
            </w:r>
          </w:p>
        </w:tc>
      </w:tr>
    </w:tbl>
    <w:p w:rsidR="00562AD4" w:rsidRPr="005B0A1D" w:rsidRDefault="00872332" w:rsidP="005B0A1D">
      <w:pPr>
        <w:pStyle w:val="ListParagraph"/>
        <w:spacing w:after="0" w:line="360" w:lineRule="auto"/>
        <w:ind w:left="0"/>
        <w:rPr>
          <w:rFonts w:ascii="Bookman Old Style" w:hAnsi="Bookman Old Style"/>
          <w:i/>
          <w:sz w:val="18"/>
        </w:rPr>
        <w:sectPr w:rsidR="00562AD4" w:rsidRPr="005B0A1D" w:rsidSect="007A61F0">
          <w:pgSz w:w="18722" w:h="12242" w:orient="landscape" w:code="258"/>
          <w:pgMar w:top="1440" w:right="1440" w:bottom="1440" w:left="1440" w:header="706" w:footer="706" w:gutter="0"/>
          <w:cols w:space="708"/>
          <w:docGrid w:linePitch="360"/>
        </w:sectPr>
      </w:pPr>
      <w:r w:rsidRPr="005B0A1D">
        <w:rPr>
          <w:rFonts w:ascii="Bookman Old Style" w:hAnsi="Bookman Old Style"/>
          <w:i/>
          <w:sz w:val="18"/>
        </w:rPr>
        <w:t xml:space="preserve">Sumber: </w:t>
      </w:r>
      <w:r w:rsidR="007237EF" w:rsidRPr="005B0A1D">
        <w:rPr>
          <w:rFonts w:ascii="Bookman Old Style" w:hAnsi="Bookman Old Style"/>
          <w:i/>
          <w:sz w:val="18"/>
        </w:rPr>
        <w:t>BPKAD Kab</w:t>
      </w:r>
      <w:r w:rsidR="005B0A1D" w:rsidRPr="005B0A1D">
        <w:rPr>
          <w:rFonts w:ascii="Bookman Old Style" w:hAnsi="Bookman Old Style"/>
          <w:i/>
          <w:sz w:val="18"/>
        </w:rPr>
        <w:t>upaten</w:t>
      </w:r>
      <w:r w:rsidR="007237EF" w:rsidRPr="005B0A1D">
        <w:rPr>
          <w:rFonts w:ascii="Bookman Old Style" w:hAnsi="Bookman Old Style"/>
          <w:i/>
          <w:sz w:val="18"/>
        </w:rPr>
        <w:t xml:space="preserve"> Jepara, 2017</w:t>
      </w:r>
    </w:p>
    <w:p w:rsidR="003E6C40" w:rsidRPr="00626EC0" w:rsidRDefault="003E6C40" w:rsidP="00F01F05">
      <w:pPr>
        <w:pStyle w:val="ListParagraph"/>
        <w:numPr>
          <w:ilvl w:val="0"/>
          <w:numId w:val="4"/>
        </w:numPr>
        <w:tabs>
          <w:tab w:val="left" w:pos="851"/>
        </w:tabs>
        <w:spacing w:after="0" w:line="360" w:lineRule="auto"/>
        <w:ind w:left="426"/>
        <w:rPr>
          <w:rFonts w:ascii="Bookman Old Style" w:hAnsi="Bookman Old Style"/>
          <w:b/>
        </w:rPr>
      </w:pPr>
      <w:r w:rsidRPr="00626EC0">
        <w:rPr>
          <w:rFonts w:ascii="Bookman Old Style" w:hAnsi="Bookman Old Style"/>
          <w:b/>
        </w:rPr>
        <w:lastRenderedPageBreak/>
        <w:t xml:space="preserve">Proporsi Penggunaan Anggaran </w:t>
      </w:r>
    </w:p>
    <w:p w:rsidR="003C51E9" w:rsidRPr="006F4285" w:rsidRDefault="003C51E9" w:rsidP="00413077">
      <w:pPr>
        <w:pStyle w:val="ListParagraph"/>
        <w:spacing w:after="0" w:line="360" w:lineRule="auto"/>
        <w:ind w:left="0" w:firstLine="720"/>
        <w:jc w:val="both"/>
        <w:rPr>
          <w:rFonts w:ascii="Bookman Old Style" w:hAnsi="Bookman Old Style"/>
          <w:lang w:val="en-US"/>
        </w:rPr>
      </w:pPr>
      <w:r w:rsidRPr="00626EC0">
        <w:rPr>
          <w:rFonts w:ascii="Bookman Old Style" w:hAnsi="Bookman Old Style"/>
        </w:rPr>
        <w:t xml:space="preserve">Salah satu indikator yang dapat digunakan untuk melihat kinerja kebijakan pengelolaan keuangan daerah pada masa yang telah lampau adalah </w:t>
      </w:r>
      <w:r w:rsidR="00FB3A17">
        <w:rPr>
          <w:rFonts w:ascii="Bookman Old Style" w:hAnsi="Bookman Old Style"/>
        </w:rPr>
        <w:t>P</w:t>
      </w:r>
      <w:r w:rsidR="005A21BF" w:rsidRPr="00626EC0">
        <w:rPr>
          <w:rFonts w:ascii="Bookman Old Style" w:hAnsi="Bookman Old Style"/>
        </w:rPr>
        <w:t xml:space="preserve">roporsi Realisasi Belanja Pemenuhan Kebutuhan Aparatur. </w:t>
      </w:r>
      <w:r w:rsidR="005A21BF" w:rsidRPr="00626EC0">
        <w:rPr>
          <w:rFonts w:ascii="Bookman Old Style" w:hAnsi="Bookman Old Style" w:cs="Tahoma"/>
        </w:rPr>
        <w:t xml:space="preserve">Realisasi </w:t>
      </w:r>
      <w:r w:rsidR="005A21BF" w:rsidRPr="00413077">
        <w:rPr>
          <w:rFonts w:ascii="Bookman Old Style" w:hAnsi="Bookman Old Style"/>
        </w:rPr>
        <w:t>Belanja</w:t>
      </w:r>
      <w:r w:rsidR="005A21BF" w:rsidRPr="00626EC0">
        <w:rPr>
          <w:rFonts w:ascii="Bookman Old Style" w:hAnsi="Bookman Old Style" w:cs="Tahoma"/>
        </w:rPr>
        <w:t xml:space="preserve"> Pemenuhan Kebutuhan Aparatur di Kabupaten Jepara menunjukkan peningkatan sepanjang tahun </w:t>
      </w:r>
      <w:r w:rsidR="001C497A" w:rsidRPr="00626EC0">
        <w:rPr>
          <w:rFonts w:ascii="Bookman Old Style" w:hAnsi="Bookman Old Style" w:cs="Tahoma"/>
        </w:rPr>
        <w:t>2012-2016</w:t>
      </w:r>
      <w:r w:rsidR="005A21BF" w:rsidRPr="00626EC0">
        <w:rPr>
          <w:rFonts w:ascii="Bookman Old Style" w:hAnsi="Bookman Old Style" w:cs="Tahoma"/>
        </w:rPr>
        <w:t xml:space="preserve"> dar</w:t>
      </w:r>
      <w:r w:rsidR="00DD6704">
        <w:rPr>
          <w:rFonts w:ascii="Bookman Old Style" w:hAnsi="Bookman Old Style" w:cs="Tahoma"/>
        </w:rPr>
        <w:t>i</w:t>
      </w:r>
      <w:r w:rsidR="00681236">
        <w:rPr>
          <w:rFonts w:ascii="Bookman Old Style" w:hAnsi="Bookman Old Style" w:cs="Tahoma"/>
        </w:rPr>
        <w:t xml:space="preserve"> </w:t>
      </w:r>
      <w:r w:rsidR="00E75B5F">
        <w:rPr>
          <w:rFonts w:ascii="Bookman Old Style" w:hAnsi="Bookman Old Style" w:cs="Tahoma"/>
          <w:lang w:val="en-US"/>
        </w:rPr>
        <w:t>Rp</w:t>
      </w:r>
      <w:r w:rsidR="00D40A9A" w:rsidRPr="00D40A9A">
        <w:rPr>
          <w:rFonts w:ascii="Bookman Old Style" w:hAnsi="Bookman Old Style" w:cs="Tahoma"/>
        </w:rPr>
        <w:t>596</w:t>
      </w:r>
      <w:r w:rsidR="00D40A9A">
        <w:rPr>
          <w:rFonts w:ascii="Bookman Old Style" w:hAnsi="Bookman Old Style" w:cs="Tahoma"/>
          <w:lang w:val="en-US"/>
        </w:rPr>
        <w:t>.</w:t>
      </w:r>
      <w:r w:rsidR="00D40A9A" w:rsidRPr="00D40A9A">
        <w:rPr>
          <w:rFonts w:ascii="Bookman Old Style" w:hAnsi="Bookman Old Style" w:cs="Tahoma"/>
        </w:rPr>
        <w:t>977</w:t>
      </w:r>
      <w:r w:rsidR="00D40A9A">
        <w:rPr>
          <w:rFonts w:ascii="Bookman Old Style" w:hAnsi="Bookman Old Style" w:cs="Tahoma"/>
          <w:lang w:val="en-US"/>
        </w:rPr>
        <w:t>.</w:t>
      </w:r>
      <w:r w:rsidR="00D40A9A" w:rsidRPr="00D40A9A">
        <w:rPr>
          <w:rFonts w:ascii="Bookman Old Style" w:hAnsi="Bookman Old Style" w:cs="Tahoma"/>
        </w:rPr>
        <w:t>933</w:t>
      </w:r>
      <w:r w:rsidR="00D40A9A">
        <w:rPr>
          <w:rFonts w:ascii="Bookman Old Style" w:hAnsi="Bookman Old Style" w:cs="Tahoma"/>
          <w:lang w:val="en-US"/>
        </w:rPr>
        <w:t>.</w:t>
      </w:r>
      <w:r w:rsidR="00D40A9A" w:rsidRPr="00D40A9A">
        <w:rPr>
          <w:rFonts w:ascii="Bookman Old Style" w:hAnsi="Bookman Old Style" w:cs="Tahoma"/>
        </w:rPr>
        <w:t>646</w:t>
      </w:r>
      <w:r w:rsidR="000B1E91">
        <w:rPr>
          <w:rFonts w:ascii="Bookman Old Style" w:hAnsi="Bookman Old Style" w:cs="Tahoma"/>
          <w:lang w:val="en-US"/>
        </w:rPr>
        <w:t>,-</w:t>
      </w:r>
      <w:r w:rsidR="004D36CD">
        <w:rPr>
          <w:rFonts w:ascii="Bookman Old Style" w:hAnsi="Bookman Old Style" w:cs="Tahoma"/>
        </w:rPr>
        <w:t xml:space="preserve"> menjadi </w:t>
      </w:r>
      <w:r w:rsidR="00E75B5F">
        <w:rPr>
          <w:rFonts w:ascii="Bookman Old Style" w:hAnsi="Bookman Old Style" w:cs="Tahoma"/>
          <w:lang w:val="en-US"/>
        </w:rPr>
        <w:t>Rp</w:t>
      </w:r>
      <w:r w:rsidR="000B1E91" w:rsidRPr="000B1E91">
        <w:rPr>
          <w:rFonts w:ascii="Bookman Old Style" w:hAnsi="Bookman Old Style" w:cs="Tahoma"/>
        </w:rPr>
        <w:t>752</w:t>
      </w:r>
      <w:r w:rsidR="000B1E91">
        <w:rPr>
          <w:rFonts w:ascii="Bookman Old Style" w:hAnsi="Bookman Old Style" w:cs="Tahoma"/>
          <w:lang w:val="en-US"/>
        </w:rPr>
        <w:t>.</w:t>
      </w:r>
      <w:r w:rsidR="000B1E91" w:rsidRPr="000B1E91">
        <w:rPr>
          <w:rFonts w:ascii="Bookman Old Style" w:hAnsi="Bookman Old Style" w:cs="Tahoma"/>
        </w:rPr>
        <w:t>033</w:t>
      </w:r>
      <w:r w:rsidR="000B1E91">
        <w:rPr>
          <w:rFonts w:ascii="Bookman Old Style" w:hAnsi="Bookman Old Style" w:cs="Tahoma"/>
          <w:lang w:val="en-US"/>
        </w:rPr>
        <w:t>.</w:t>
      </w:r>
      <w:r w:rsidR="000B1E91" w:rsidRPr="000B1E91">
        <w:rPr>
          <w:rFonts w:ascii="Bookman Old Style" w:hAnsi="Bookman Old Style" w:cs="Tahoma"/>
        </w:rPr>
        <w:t>659</w:t>
      </w:r>
      <w:r w:rsidR="000B1E91">
        <w:rPr>
          <w:rFonts w:ascii="Bookman Old Style" w:hAnsi="Bookman Old Style" w:cs="Tahoma"/>
          <w:lang w:val="en-US"/>
        </w:rPr>
        <w:t>.</w:t>
      </w:r>
      <w:r w:rsidR="000B1E91" w:rsidRPr="000B1E91">
        <w:rPr>
          <w:rFonts w:ascii="Bookman Old Style" w:hAnsi="Bookman Old Style" w:cs="Tahoma"/>
        </w:rPr>
        <w:t>930</w:t>
      </w:r>
      <w:r w:rsidR="000B1E91">
        <w:rPr>
          <w:rFonts w:ascii="Bookman Old Style" w:hAnsi="Bookman Old Style" w:cs="Tahoma"/>
          <w:lang w:val="en-US"/>
        </w:rPr>
        <w:t>,-</w:t>
      </w:r>
      <w:r w:rsidR="005A21BF" w:rsidRPr="00626EC0">
        <w:rPr>
          <w:rFonts w:ascii="Bookman Old Style" w:hAnsi="Bookman Old Style" w:cs="Tahoma"/>
        </w:rPr>
        <w:t xml:space="preserve">. </w:t>
      </w:r>
      <w:r w:rsidR="0044407E" w:rsidRPr="00626EC0">
        <w:rPr>
          <w:rFonts w:ascii="Bookman Old Style" w:hAnsi="Bookman Old Style" w:cs="Tahoma"/>
        </w:rPr>
        <w:t>Kendati mengalami peningkatan dari sisi jumlah, Pr</w:t>
      </w:r>
      <w:r w:rsidR="0044407E" w:rsidRPr="00DD6704">
        <w:rPr>
          <w:rFonts w:ascii="Bookman Old Style" w:hAnsi="Bookman Old Style" w:cs="Tahoma"/>
        </w:rPr>
        <w:t>oporsi Realisasi Belanja Pemenuhan Kebutuhan Aparatur mengalami penurunan</w:t>
      </w:r>
      <w:r w:rsidR="00681236">
        <w:rPr>
          <w:rFonts w:ascii="Bookman Old Style" w:hAnsi="Bookman Old Style" w:cs="Tahoma"/>
        </w:rPr>
        <w:t xml:space="preserve"> </w:t>
      </w:r>
      <w:r w:rsidR="0044407E" w:rsidRPr="00DD6704">
        <w:rPr>
          <w:rFonts w:ascii="Bookman Old Style" w:hAnsi="Bookman Old Style" w:cs="Tahoma"/>
        </w:rPr>
        <w:t xml:space="preserve">dari </w:t>
      </w:r>
      <w:r w:rsidR="000B1E91">
        <w:rPr>
          <w:rFonts w:ascii="Bookman Old Style" w:hAnsi="Bookman Old Style" w:cs="Tahoma"/>
          <w:lang w:val="en-US"/>
        </w:rPr>
        <w:t>46,02</w:t>
      </w:r>
      <w:r w:rsidR="0044407E" w:rsidRPr="00DD6704">
        <w:rPr>
          <w:rFonts w:ascii="Bookman Old Style" w:hAnsi="Bookman Old Style" w:cs="Tahoma"/>
        </w:rPr>
        <w:t>% pada tahun 201</w:t>
      </w:r>
      <w:r w:rsidR="00DD6704" w:rsidRPr="00DD6704">
        <w:rPr>
          <w:rFonts w:ascii="Bookman Old Style" w:hAnsi="Bookman Old Style" w:cs="Tahoma"/>
        </w:rPr>
        <w:t>2</w:t>
      </w:r>
      <w:r w:rsidR="0044407E" w:rsidRPr="00DD6704">
        <w:rPr>
          <w:rFonts w:ascii="Bookman Old Style" w:hAnsi="Bookman Old Style" w:cs="Tahoma"/>
        </w:rPr>
        <w:t xml:space="preserve"> menjadi </w:t>
      </w:r>
      <w:r w:rsidR="00DD6704" w:rsidRPr="00DD6704">
        <w:rPr>
          <w:rFonts w:ascii="Bookman Old Style" w:hAnsi="Bookman Old Style" w:cs="Tahoma"/>
        </w:rPr>
        <w:t>3</w:t>
      </w:r>
      <w:r w:rsidR="00745C2A">
        <w:rPr>
          <w:rFonts w:ascii="Bookman Old Style" w:hAnsi="Bookman Old Style" w:cs="Tahoma"/>
        </w:rPr>
        <w:t>4</w:t>
      </w:r>
      <w:r w:rsidR="00DD6704" w:rsidRPr="00DD6704">
        <w:rPr>
          <w:rFonts w:ascii="Bookman Old Style" w:hAnsi="Bookman Old Style" w:cs="Tahoma"/>
        </w:rPr>
        <w:t>,</w:t>
      </w:r>
      <w:r w:rsidR="000B1E91">
        <w:rPr>
          <w:rFonts w:ascii="Bookman Old Style" w:hAnsi="Bookman Old Style" w:cs="Tahoma"/>
          <w:lang w:val="en-US"/>
        </w:rPr>
        <w:t>85</w:t>
      </w:r>
      <w:r w:rsidR="000B1E91">
        <w:rPr>
          <w:rFonts w:ascii="Bookman Old Style" w:hAnsi="Bookman Old Style" w:cs="Tahoma"/>
        </w:rPr>
        <w:t xml:space="preserve">%, begitu juga Proporsi pemenuhan belanja aparatur terhadap total pengeluaran menurun dari </w:t>
      </w:r>
      <w:r w:rsidR="000B1E91">
        <w:rPr>
          <w:rFonts w:ascii="Bookman Old Style" w:hAnsi="Bookman Old Style" w:cs="Tahoma"/>
          <w:lang w:val="en-US"/>
        </w:rPr>
        <w:t xml:space="preserve">45,72% di tahun 2012 menjadi 34,56% pada tahun 2016. </w:t>
      </w:r>
      <w:r w:rsidR="0044407E" w:rsidRPr="00DD6704">
        <w:rPr>
          <w:rFonts w:ascii="Bookman Old Style" w:hAnsi="Bookman Old Style" w:cs="Tahoma"/>
        </w:rPr>
        <w:t>Realisasi belanja k</w:t>
      </w:r>
      <w:r w:rsidR="005A21BF" w:rsidRPr="00DD6704">
        <w:rPr>
          <w:rFonts w:ascii="Bookman Old Style" w:hAnsi="Bookman Old Style" w:cs="Tahoma"/>
        </w:rPr>
        <w:t xml:space="preserve">ebutuhan </w:t>
      </w:r>
      <w:r w:rsidR="0044407E" w:rsidRPr="00DD6704">
        <w:rPr>
          <w:rFonts w:ascii="Bookman Old Style" w:hAnsi="Bookman Old Style" w:cs="Tahoma"/>
        </w:rPr>
        <w:t>a</w:t>
      </w:r>
      <w:r w:rsidR="005A21BF" w:rsidRPr="00DD6704">
        <w:rPr>
          <w:rFonts w:ascii="Bookman Old Style" w:hAnsi="Bookman Old Style" w:cs="Tahoma"/>
        </w:rPr>
        <w:t xml:space="preserve">paratur </w:t>
      </w:r>
      <w:r w:rsidR="000B1E91">
        <w:rPr>
          <w:rFonts w:ascii="Bookman Old Style" w:hAnsi="Bookman Old Style" w:cs="Tahoma"/>
          <w:lang w:val="en-US"/>
        </w:rPr>
        <w:t xml:space="preserve">dan Analisis proporsi pemenuhan belanja aparatur </w:t>
      </w:r>
      <w:r w:rsidR="005A21BF" w:rsidRPr="00DD6704">
        <w:rPr>
          <w:rFonts w:ascii="Bookman Old Style" w:hAnsi="Bookman Old Style" w:cs="Tahoma"/>
        </w:rPr>
        <w:t>dapat dilihat pada tabel yang tersaji di</w:t>
      </w:r>
      <w:r w:rsidR="00681236">
        <w:rPr>
          <w:rFonts w:ascii="Bookman Old Style" w:hAnsi="Bookman Old Style" w:cs="Tahoma"/>
        </w:rPr>
        <w:t xml:space="preserve"> </w:t>
      </w:r>
      <w:r w:rsidR="005A21BF" w:rsidRPr="00DD6704">
        <w:rPr>
          <w:rFonts w:ascii="Bookman Old Style" w:hAnsi="Bookman Old Style" w:cs="Tahoma"/>
        </w:rPr>
        <w:t>bawah</w:t>
      </w:r>
      <w:r w:rsidR="006F4285">
        <w:rPr>
          <w:rFonts w:ascii="Bookman Old Style" w:hAnsi="Bookman Old Style"/>
        </w:rPr>
        <w:t xml:space="preserve"> ini</w:t>
      </w:r>
      <w:r w:rsidR="006F4285">
        <w:rPr>
          <w:rFonts w:ascii="Bookman Old Style" w:hAnsi="Bookman Old Style"/>
          <w:lang w:val="en-US"/>
        </w:rPr>
        <w:t>:</w:t>
      </w:r>
    </w:p>
    <w:p w:rsidR="00F61525" w:rsidRDefault="00F61525" w:rsidP="003C51E9">
      <w:pPr>
        <w:pStyle w:val="ListParagraph"/>
        <w:spacing w:after="0" w:line="360" w:lineRule="auto"/>
        <w:ind w:left="851" w:firstLine="720"/>
        <w:jc w:val="both"/>
        <w:rPr>
          <w:rFonts w:ascii="Bookman Old Style" w:hAnsi="Bookman Old Style"/>
        </w:rPr>
      </w:pPr>
    </w:p>
    <w:p w:rsidR="00F61525" w:rsidRDefault="00F61525" w:rsidP="003C51E9">
      <w:pPr>
        <w:pStyle w:val="ListParagraph"/>
        <w:spacing w:after="0" w:line="360" w:lineRule="auto"/>
        <w:ind w:left="851" w:firstLine="720"/>
        <w:jc w:val="both"/>
        <w:rPr>
          <w:rFonts w:ascii="Bookman Old Style" w:hAnsi="Bookman Old Style"/>
        </w:rPr>
      </w:pPr>
    </w:p>
    <w:p w:rsidR="00F61525" w:rsidRDefault="00F61525" w:rsidP="003C51E9">
      <w:pPr>
        <w:pStyle w:val="ListParagraph"/>
        <w:spacing w:after="0" w:line="360" w:lineRule="auto"/>
        <w:ind w:left="851" w:firstLine="720"/>
        <w:jc w:val="both"/>
        <w:rPr>
          <w:rFonts w:ascii="Bookman Old Style" w:hAnsi="Bookman Old Style"/>
        </w:rPr>
        <w:sectPr w:rsidR="00F61525" w:rsidSect="007A61F0">
          <w:pgSz w:w="12242" w:h="18722" w:code="258"/>
          <w:pgMar w:top="1440" w:right="1440" w:bottom="1440" w:left="1440" w:header="706" w:footer="706" w:gutter="0"/>
          <w:cols w:space="708"/>
          <w:docGrid w:linePitch="360"/>
        </w:sectPr>
      </w:pPr>
    </w:p>
    <w:p w:rsidR="005A21BF" w:rsidRPr="00626EC0" w:rsidRDefault="00351254" w:rsidP="004D36CD">
      <w:pPr>
        <w:pStyle w:val="ListParagraph"/>
        <w:spacing w:after="0" w:line="240" w:lineRule="auto"/>
        <w:ind w:left="284"/>
        <w:jc w:val="center"/>
        <w:rPr>
          <w:rFonts w:ascii="Bookman Old Style" w:hAnsi="Bookman Old Style" w:cs="Tahoma"/>
          <w:b/>
        </w:rPr>
      </w:pPr>
      <w:r>
        <w:rPr>
          <w:rFonts w:ascii="Bookman Old Style" w:hAnsi="Bookman Old Style" w:cs="Tahoma"/>
          <w:b/>
        </w:rPr>
        <w:lastRenderedPageBreak/>
        <w:t>Tabel 3.4</w:t>
      </w:r>
      <w:r w:rsidR="004D36CD">
        <w:rPr>
          <w:rFonts w:ascii="Bookman Old Style" w:hAnsi="Bookman Old Style" w:cs="Tahoma"/>
          <w:b/>
        </w:rPr>
        <w:t>.</w:t>
      </w:r>
    </w:p>
    <w:p w:rsidR="005A21BF" w:rsidRPr="00626EC0" w:rsidRDefault="005A21BF" w:rsidP="00273D0F">
      <w:pPr>
        <w:tabs>
          <w:tab w:val="left" w:pos="77"/>
          <w:tab w:val="left" w:pos="2527"/>
          <w:tab w:val="left" w:pos="5076"/>
          <w:tab w:val="left" w:pos="7625"/>
          <w:tab w:val="left" w:pos="10174"/>
          <w:tab w:val="left" w:pos="12723"/>
        </w:tabs>
        <w:spacing w:after="0" w:line="240" w:lineRule="auto"/>
        <w:ind w:left="762"/>
        <w:jc w:val="center"/>
        <w:rPr>
          <w:rFonts w:ascii="Bookman Old Style" w:hAnsi="Bookman Old Style" w:cs="Tahoma"/>
          <w:b/>
        </w:rPr>
      </w:pPr>
      <w:r w:rsidRPr="00626EC0">
        <w:rPr>
          <w:rFonts w:ascii="Bookman Old Style" w:hAnsi="Bookman Old Style" w:cs="Tahoma"/>
          <w:b/>
        </w:rPr>
        <w:t xml:space="preserve">Realisasi Belanja Pemenuhan Kebutuhan Aparatur Kabupaten Jepara </w:t>
      </w:r>
    </w:p>
    <w:p w:rsidR="00745C2A" w:rsidRDefault="005A21BF" w:rsidP="004C5DAF">
      <w:pPr>
        <w:tabs>
          <w:tab w:val="left" w:pos="77"/>
          <w:tab w:val="left" w:pos="2527"/>
          <w:tab w:val="left" w:pos="5076"/>
          <w:tab w:val="left" w:pos="7625"/>
          <w:tab w:val="left" w:pos="10174"/>
          <w:tab w:val="left" w:pos="12723"/>
        </w:tabs>
        <w:spacing w:after="0" w:line="240" w:lineRule="auto"/>
        <w:ind w:left="762"/>
        <w:jc w:val="center"/>
        <w:rPr>
          <w:rFonts w:ascii="Bookman Old Style" w:hAnsi="Bookman Old Style" w:cs="Tahoma"/>
          <w:b/>
        </w:rPr>
      </w:pPr>
      <w:r w:rsidRPr="00626EC0">
        <w:rPr>
          <w:rFonts w:ascii="Bookman Old Style" w:hAnsi="Bookman Old Style" w:cs="Tahoma"/>
          <w:b/>
        </w:rPr>
        <w:t xml:space="preserve">Tahun </w:t>
      </w:r>
      <w:r w:rsidR="001C497A" w:rsidRPr="00626EC0">
        <w:rPr>
          <w:rFonts w:ascii="Bookman Old Style" w:hAnsi="Bookman Old Style" w:cs="Tahoma"/>
          <w:b/>
        </w:rPr>
        <w:t>201</w:t>
      </w:r>
      <w:r w:rsidR="00B60DAA">
        <w:rPr>
          <w:rFonts w:ascii="Bookman Old Style" w:hAnsi="Bookman Old Style" w:cs="Tahoma"/>
          <w:b/>
        </w:rPr>
        <w:t>2</w:t>
      </w:r>
      <w:r w:rsidR="001C497A" w:rsidRPr="00626EC0">
        <w:rPr>
          <w:rFonts w:ascii="Bookman Old Style" w:hAnsi="Bookman Old Style" w:cs="Tahoma"/>
          <w:b/>
        </w:rPr>
        <w:t>-201</w:t>
      </w:r>
      <w:r w:rsidR="00745C2A">
        <w:rPr>
          <w:rFonts w:ascii="Bookman Old Style" w:hAnsi="Bookman Old Style" w:cs="Tahoma"/>
          <w:b/>
        </w:rPr>
        <w:t>6</w:t>
      </w:r>
      <w:r w:rsidR="00642DAC" w:rsidRPr="00626EC0">
        <w:rPr>
          <w:rFonts w:ascii="Bookman Old Style" w:hAnsi="Bookman Old Style" w:cs="Tahoma"/>
          <w:b/>
        </w:rPr>
        <w:t xml:space="preserve"> (Rupiah)</w:t>
      </w:r>
    </w:p>
    <w:tbl>
      <w:tblPr>
        <w:tblW w:w="15780" w:type="dxa"/>
        <w:tblInd w:w="103" w:type="dxa"/>
        <w:tblLook w:val="04A0" w:firstRow="1" w:lastRow="0" w:firstColumn="1" w:lastColumn="0" w:noHBand="0" w:noVBand="1"/>
      </w:tblPr>
      <w:tblGrid>
        <w:gridCol w:w="820"/>
        <w:gridCol w:w="4320"/>
        <w:gridCol w:w="2100"/>
        <w:gridCol w:w="2100"/>
        <w:gridCol w:w="2100"/>
        <w:gridCol w:w="2200"/>
        <w:gridCol w:w="2140"/>
      </w:tblGrid>
      <w:tr w:rsidR="00745C2A" w:rsidRPr="00745C2A" w:rsidTr="00250830">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45C2A" w:rsidRPr="00745C2A" w:rsidRDefault="00745C2A" w:rsidP="00745C2A">
            <w:pPr>
              <w:spacing w:after="0" w:line="240" w:lineRule="auto"/>
              <w:jc w:val="center"/>
              <w:rPr>
                <w:rFonts w:ascii="Bookman Old Style" w:eastAsia="Times New Roman" w:hAnsi="Bookman Old Style" w:cs="Arial"/>
                <w:b/>
                <w:bCs/>
                <w:color w:val="000000"/>
                <w:sz w:val="18"/>
                <w:szCs w:val="18"/>
                <w:lang w:eastAsia="id-ID"/>
              </w:rPr>
            </w:pPr>
            <w:r w:rsidRPr="00745C2A">
              <w:rPr>
                <w:rFonts w:ascii="Bookman Old Style" w:eastAsia="Times New Roman" w:hAnsi="Bookman Old Style" w:cs="Arial"/>
                <w:b/>
                <w:bCs/>
                <w:color w:val="000000"/>
                <w:sz w:val="18"/>
                <w:szCs w:val="18"/>
                <w:lang w:eastAsia="id-ID"/>
              </w:rPr>
              <w:t>No</w:t>
            </w:r>
          </w:p>
        </w:tc>
        <w:tc>
          <w:tcPr>
            <w:tcW w:w="4320" w:type="dxa"/>
            <w:tcBorders>
              <w:top w:val="single" w:sz="4" w:space="0" w:color="auto"/>
              <w:left w:val="nil"/>
              <w:bottom w:val="single" w:sz="4" w:space="0" w:color="auto"/>
              <w:right w:val="single" w:sz="4" w:space="0" w:color="auto"/>
            </w:tcBorders>
            <w:shd w:val="clear" w:color="auto" w:fill="92CDDC" w:themeFill="accent5" w:themeFillTint="99"/>
            <w:hideMark/>
          </w:tcPr>
          <w:p w:rsidR="00745C2A" w:rsidRPr="00745C2A" w:rsidRDefault="00745C2A" w:rsidP="00745C2A">
            <w:pPr>
              <w:spacing w:after="0" w:line="240" w:lineRule="auto"/>
              <w:rPr>
                <w:rFonts w:ascii="Bookman Old Style" w:eastAsia="Times New Roman" w:hAnsi="Bookman Old Style" w:cs="Arial"/>
                <w:b/>
                <w:bCs/>
                <w:color w:val="000000"/>
                <w:sz w:val="18"/>
                <w:szCs w:val="18"/>
                <w:lang w:eastAsia="id-ID"/>
              </w:rPr>
            </w:pPr>
            <w:r w:rsidRPr="00745C2A">
              <w:rPr>
                <w:rFonts w:ascii="Bookman Old Style" w:eastAsia="Times New Roman" w:hAnsi="Bookman Old Style" w:cs="Arial"/>
                <w:b/>
                <w:bCs/>
                <w:color w:val="000000"/>
                <w:sz w:val="18"/>
                <w:szCs w:val="18"/>
                <w:lang w:eastAsia="id-ID"/>
              </w:rPr>
              <w:t>Uraian</w:t>
            </w:r>
          </w:p>
        </w:tc>
        <w:tc>
          <w:tcPr>
            <w:tcW w:w="2100" w:type="dxa"/>
            <w:tcBorders>
              <w:top w:val="single" w:sz="4" w:space="0" w:color="auto"/>
              <w:left w:val="nil"/>
              <w:bottom w:val="single" w:sz="4" w:space="0" w:color="auto"/>
              <w:right w:val="single" w:sz="4" w:space="0" w:color="auto"/>
            </w:tcBorders>
            <w:shd w:val="clear" w:color="auto" w:fill="92CDDC" w:themeFill="accent5" w:themeFillTint="99"/>
            <w:hideMark/>
          </w:tcPr>
          <w:p w:rsidR="00745C2A" w:rsidRPr="00745C2A" w:rsidRDefault="00745C2A" w:rsidP="00745C2A">
            <w:pPr>
              <w:spacing w:after="0" w:line="240" w:lineRule="auto"/>
              <w:jc w:val="center"/>
              <w:rPr>
                <w:rFonts w:ascii="Bookman Old Style" w:eastAsia="Times New Roman" w:hAnsi="Bookman Old Style" w:cs="Arial"/>
                <w:b/>
                <w:bCs/>
                <w:color w:val="000000"/>
                <w:sz w:val="18"/>
                <w:szCs w:val="18"/>
                <w:lang w:eastAsia="id-ID"/>
              </w:rPr>
            </w:pPr>
            <w:r w:rsidRPr="00745C2A">
              <w:rPr>
                <w:rFonts w:ascii="Bookman Old Style" w:eastAsia="Times New Roman" w:hAnsi="Bookman Old Style" w:cs="Arial"/>
                <w:b/>
                <w:bCs/>
                <w:color w:val="000000"/>
                <w:sz w:val="18"/>
                <w:szCs w:val="18"/>
                <w:lang w:eastAsia="id-ID"/>
              </w:rPr>
              <w:t>2012</w:t>
            </w:r>
          </w:p>
        </w:tc>
        <w:tc>
          <w:tcPr>
            <w:tcW w:w="2100" w:type="dxa"/>
            <w:tcBorders>
              <w:top w:val="single" w:sz="4" w:space="0" w:color="auto"/>
              <w:left w:val="nil"/>
              <w:bottom w:val="single" w:sz="4" w:space="0" w:color="auto"/>
              <w:right w:val="single" w:sz="4" w:space="0" w:color="auto"/>
            </w:tcBorders>
            <w:shd w:val="clear" w:color="auto" w:fill="92CDDC" w:themeFill="accent5" w:themeFillTint="99"/>
            <w:hideMark/>
          </w:tcPr>
          <w:p w:rsidR="00745C2A" w:rsidRPr="00745C2A" w:rsidRDefault="00745C2A" w:rsidP="00745C2A">
            <w:pPr>
              <w:spacing w:after="0" w:line="240" w:lineRule="auto"/>
              <w:jc w:val="center"/>
              <w:rPr>
                <w:rFonts w:ascii="Bookman Old Style" w:eastAsia="Times New Roman" w:hAnsi="Bookman Old Style" w:cs="Arial"/>
                <w:b/>
                <w:bCs/>
                <w:color w:val="000000"/>
                <w:sz w:val="18"/>
                <w:szCs w:val="18"/>
                <w:lang w:eastAsia="id-ID"/>
              </w:rPr>
            </w:pPr>
            <w:r w:rsidRPr="00745C2A">
              <w:rPr>
                <w:rFonts w:ascii="Bookman Old Style" w:eastAsia="Times New Roman" w:hAnsi="Bookman Old Style" w:cs="Arial"/>
                <w:b/>
                <w:bCs/>
                <w:color w:val="000000"/>
                <w:sz w:val="18"/>
                <w:szCs w:val="18"/>
                <w:lang w:eastAsia="id-ID"/>
              </w:rPr>
              <w:t>2013</w:t>
            </w:r>
          </w:p>
        </w:tc>
        <w:tc>
          <w:tcPr>
            <w:tcW w:w="2100" w:type="dxa"/>
            <w:tcBorders>
              <w:top w:val="single" w:sz="4" w:space="0" w:color="auto"/>
              <w:left w:val="nil"/>
              <w:bottom w:val="single" w:sz="4" w:space="0" w:color="auto"/>
              <w:right w:val="single" w:sz="4" w:space="0" w:color="auto"/>
            </w:tcBorders>
            <w:shd w:val="clear" w:color="auto" w:fill="92CDDC" w:themeFill="accent5" w:themeFillTint="99"/>
            <w:hideMark/>
          </w:tcPr>
          <w:p w:rsidR="00745C2A" w:rsidRPr="00745C2A" w:rsidRDefault="00745C2A" w:rsidP="00745C2A">
            <w:pPr>
              <w:spacing w:after="0" w:line="240" w:lineRule="auto"/>
              <w:jc w:val="center"/>
              <w:rPr>
                <w:rFonts w:ascii="Bookman Old Style" w:eastAsia="Times New Roman" w:hAnsi="Bookman Old Style" w:cs="Arial"/>
                <w:b/>
                <w:bCs/>
                <w:color w:val="000000"/>
                <w:sz w:val="18"/>
                <w:szCs w:val="18"/>
                <w:lang w:eastAsia="id-ID"/>
              </w:rPr>
            </w:pPr>
            <w:r w:rsidRPr="00745C2A">
              <w:rPr>
                <w:rFonts w:ascii="Bookman Old Style" w:eastAsia="Times New Roman" w:hAnsi="Bookman Old Style" w:cs="Arial"/>
                <w:b/>
                <w:bCs/>
                <w:color w:val="000000"/>
                <w:sz w:val="18"/>
                <w:szCs w:val="18"/>
                <w:lang w:eastAsia="id-ID"/>
              </w:rPr>
              <w:t>2014</w:t>
            </w:r>
          </w:p>
        </w:tc>
        <w:tc>
          <w:tcPr>
            <w:tcW w:w="2200" w:type="dxa"/>
            <w:tcBorders>
              <w:top w:val="single" w:sz="4" w:space="0" w:color="auto"/>
              <w:left w:val="nil"/>
              <w:bottom w:val="single" w:sz="4" w:space="0" w:color="auto"/>
              <w:right w:val="single" w:sz="4" w:space="0" w:color="auto"/>
            </w:tcBorders>
            <w:shd w:val="clear" w:color="auto" w:fill="92CDDC" w:themeFill="accent5" w:themeFillTint="99"/>
            <w:hideMark/>
          </w:tcPr>
          <w:p w:rsidR="00745C2A" w:rsidRPr="00745C2A" w:rsidRDefault="00745C2A" w:rsidP="00745C2A">
            <w:pPr>
              <w:spacing w:after="0" w:line="240" w:lineRule="auto"/>
              <w:jc w:val="center"/>
              <w:rPr>
                <w:rFonts w:ascii="Bookman Old Style" w:eastAsia="Times New Roman" w:hAnsi="Bookman Old Style" w:cs="Arial"/>
                <w:b/>
                <w:bCs/>
                <w:color w:val="000000"/>
                <w:sz w:val="18"/>
                <w:szCs w:val="18"/>
                <w:lang w:eastAsia="id-ID"/>
              </w:rPr>
            </w:pPr>
            <w:r w:rsidRPr="00745C2A">
              <w:rPr>
                <w:rFonts w:ascii="Bookman Old Style" w:eastAsia="Times New Roman" w:hAnsi="Bookman Old Style" w:cs="Arial"/>
                <w:b/>
                <w:bCs/>
                <w:color w:val="000000"/>
                <w:sz w:val="18"/>
                <w:szCs w:val="18"/>
                <w:lang w:eastAsia="id-ID"/>
              </w:rPr>
              <w:t>2015</w:t>
            </w:r>
          </w:p>
        </w:tc>
        <w:tc>
          <w:tcPr>
            <w:tcW w:w="2140" w:type="dxa"/>
            <w:tcBorders>
              <w:top w:val="single" w:sz="4" w:space="0" w:color="auto"/>
              <w:left w:val="nil"/>
              <w:bottom w:val="single" w:sz="4" w:space="0" w:color="auto"/>
              <w:right w:val="single" w:sz="4" w:space="0" w:color="auto"/>
            </w:tcBorders>
            <w:shd w:val="clear" w:color="auto" w:fill="92CDDC" w:themeFill="accent5" w:themeFillTint="99"/>
            <w:hideMark/>
          </w:tcPr>
          <w:p w:rsidR="00745C2A" w:rsidRPr="00745C2A" w:rsidRDefault="00745C2A" w:rsidP="00745C2A">
            <w:pPr>
              <w:spacing w:after="0" w:line="240" w:lineRule="auto"/>
              <w:jc w:val="center"/>
              <w:rPr>
                <w:rFonts w:ascii="Bookman Old Style" w:eastAsia="Times New Roman" w:hAnsi="Bookman Old Style" w:cs="Arial"/>
                <w:b/>
                <w:bCs/>
                <w:color w:val="000000"/>
                <w:sz w:val="18"/>
                <w:szCs w:val="18"/>
                <w:lang w:eastAsia="id-ID"/>
              </w:rPr>
            </w:pPr>
            <w:r w:rsidRPr="00745C2A">
              <w:rPr>
                <w:rFonts w:ascii="Bookman Old Style" w:eastAsia="Times New Roman" w:hAnsi="Bookman Old Style" w:cs="Arial"/>
                <w:b/>
                <w:bCs/>
                <w:color w:val="000000"/>
                <w:sz w:val="18"/>
                <w:szCs w:val="18"/>
                <w:lang w:eastAsia="id-ID"/>
              </w:rPr>
              <w:t>2016</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A</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Tidak Langsung</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Gaji dan Tunjangan</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496.225.375.293</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518.384.134.049</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541.709.656.116</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591.517.940.976</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616.679.380.348</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Tambahan Penghasilan**)</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20.884.475.000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47.250.642.225</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43.289.875.500</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43.321.308.350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37.854.388.500</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3</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Penerimaan Anggota dan Pimpinan DPRD serta Operasional KDH/WKDH</w:t>
            </w:r>
          </w:p>
        </w:tc>
        <w:tc>
          <w:tcPr>
            <w:tcW w:w="210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3.149.209.600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4.557.280.000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4.722.213.348</w:t>
            </w:r>
          </w:p>
        </w:tc>
        <w:tc>
          <w:tcPr>
            <w:tcW w:w="220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4.716.195.000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4.735.141.500</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pemungutan Pajak Daerah**)</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2.271.873.171</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2.494.958.380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1.834.295.388</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2.172.783.250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2.672.601.750</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Langsung</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Honorarium PNS**)</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20.132.655.670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12.260.488.125</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11.559.457.600</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12.681.866.600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16.079.019.000</w:t>
            </w:r>
          </w:p>
        </w:tc>
      </w:tr>
      <w:tr w:rsidR="0041765E"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41765E" w:rsidRPr="00745C2A" w:rsidRDefault="0041765E" w:rsidP="0041765E">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w:t>
            </w:r>
          </w:p>
        </w:tc>
        <w:tc>
          <w:tcPr>
            <w:tcW w:w="4320" w:type="dxa"/>
            <w:tcBorders>
              <w:top w:val="nil"/>
              <w:left w:val="nil"/>
              <w:bottom w:val="single" w:sz="4" w:space="0" w:color="auto"/>
              <w:right w:val="single" w:sz="4" w:space="0" w:color="auto"/>
            </w:tcBorders>
            <w:shd w:val="clear" w:color="auto" w:fill="auto"/>
            <w:hideMark/>
          </w:tcPr>
          <w:p w:rsidR="0041765E" w:rsidRPr="00745C2A" w:rsidRDefault="0041765E" w:rsidP="0041765E">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Uang Lembur**)</w:t>
            </w:r>
          </w:p>
        </w:tc>
        <w:tc>
          <w:tcPr>
            <w:tcW w:w="2100" w:type="dxa"/>
            <w:tcBorders>
              <w:top w:val="nil"/>
              <w:left w:val="nil"/>
              <w:bottom w:val="single" w:sz="4" w:space="0" w:color="auto"/>
              <w:right w:val="single" w:sz="4" w:space="0" w:color="auto"/>
            </w:tcBorders>
            <w:shd w:val="clear" w:color="auto" w:fill="auto"/>
            <w:noWrap/>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610</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091</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000</w:t>
            </w:r>
          </w:p>
        </w:tc>
        <w:tc>
          <w:tcPr>
            <w:tcW w:w="2100" w:type="dxa"/>
            <w:tcBorders>
              <w:top w:val="nil"/>
              <w:left w:val="nil"/>
              <w:bottom w:val="single" w:sz="4" w:space="0" w:color="auto"/>
              <w:right w:val="single" w:sz="4" w:space="0" w:color="auto"/>
            </w:tcBorders>
            <w:shd w:val="clear" w:color="auto" w:fill="auto"/>
            <w:noWrap/>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299</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974</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750</w:t>
            </w:r>
          </w:p>
        </w:tc>
        <w:tc>
          <w:tcPr>
            <w:tcW w:w="2100" w:type="dxa"/>
            <w:tcBorders>
              <w:top w:val="nil"/>
              <w:left w:val="nil"/>
              <w:bottom w:val="single" w:sz="4" w:space="0" w:color="auto"/>
              <w:right w:val="single" w:sz="4" w:space="0" w:color="auto"/>
            </w:tcBorders>
            <w:shd w:val="clear" w:color="auto" w:fill="auto"/>
            <w:noWrap/>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223</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731</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000</w:t>
            </w:r>
          </w:p>
        </w:tc>
        <w:tc>
          <w:tcPr>
            <w:tcW w:w="2200" w:type="dxa"/>
            <w:tcBorders>
              <w:top w:val="nil"/>
              <w:left w:val="nil"/>
              <w:bottom w:val="single" w:sz="4" w:space="0" w:color="auto"/>
              <w:right w:val="single" w:sz="4" w:space="0" w:color="auto"/>
            </w:tcBorders>
            <w:shd w:val="clear" w:color="auto" w:fill="auto"/>
            <w:noWrap/>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185</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295</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000</w:t>
            </w:r>
          </w:p>
        </w:tc>
        <w:tc>
          <w:tcPr>
            <w:tcW w:w="2140" w:type="dxa"/>
            <w:tcBorders>
              <w:top w:val="nil"/>
              <w:left w:val="nil"/>
              <w:bottom w:val="single" w:sz="4" w:space="0" w:color="auto"/>
              <w:right w:val="single" w:sz="4" w:space="0" w:color="auto"/>
            </w:tcBorders>
            <w:shd w:val="clear" w:color="auto" w:fill="auto"/>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239</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780</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000</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3</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Beasiswa Pendidikan PNS</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658.500.000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746.000.000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1.918.000.000</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1.613.000.000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604.500.000</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Kursus</w:t>
            </w:r>
            <w:r w:rsidR="0041765E">
              <w:rPr>
                <w:rFonts w:ascii="Bookman Old Style" w:eastAsia="Times New Roman" w:hAnsi="Bookman Old Style" w:cs="Arial"/>
                <w:color w:val="000000"/>
                <w:sz w:val="18"/>
                <w:szCs w:val="18"/>
                <w:lang w:eastAsia="id-ID"/>
              </w:rPr>
              <w:t>.</w:t>
            </w:r>
            <w:r w:rsidRPr="00745C2A">
              <w:rPr>
                <w:rFonts w:ascii="Bookman Old Style" w:eastAsia="Times New Roman" w:hAnsi="Bookman Old Style" w:cs="Arial"/>
                <w:color w:val="000000"/>
                <w:sz w:val="18"/>
                <w:szCs w:val="18"/>
                <w:lang w:eastAsia="id-ID"/>
              </w:rPr>
              <w:t xml:space="preserve"> Pelatihan</w:t>
            </w:r>
            <w:r w:rsidR="0041765E">
              <w:rPr>
                <w:rFonts w:ascii="Bookman Old Style" w:eastAsia="Times New Roman" w:hAnsi="Bookman Old Style" w:cs="Arial"/>
                <w:color w:val="000000"/>
                <w:sz w:val="18"/>
                <w:szCs w:val="18"/>
                <w:lang w:eastAsia="id-ID"/>
              </w:rPr>
              <w:t>.</w:t>
            </w:r>
            <w:r w:rsidRPr="00745C2A">
              <w:rPr>
                <w:rFonts w:ascii="Bookman Old Style" w:eastAsia="Times New Roman" w:hAnsi="Bookman Old Style" w:cs="Arial"/>
                <w:color w:val="000000"/>
                <w:sz w:val="18"/>
                <w:szCs w:val="18"/>
                <w:lang w:eastAsia="id-ID"/>
              </w:rPr>
              <w:t xml:space="preserve"> Sosialisasi dan Bimbingan Teknis PNS**)</w:t>
            </w:r>
          </w:p>
        </w:tc>
        <w:tc>
          <w:tcPr>
            <w:tcW w:w="2100" w:type="dxa"/>
            <w:tcBorders>
              <w:top w:val="nil"/>
              <w:left w:val="nil"/>
              <w:bottom w:val="single" w:sz="4" w:space="0" w:color="auto"/>
              <w:right w:val="single" w:sz="4" w:space="0" w:color="auto"/>
            </w:tcBorders>
            <w:shd w:val="clear" w:color="auto" w:fill="auto"/>
            <w:noWrap/>
            <w:hideMark/>
          </w:tcPr>
          <w:p w:rsidR="00745C2A" w:rsidRPr="0041765E" w:rsidRDefault="00745C2A" w:rsidP="00745C2A">
            <w:pPr>
              <w:spacing w:after="0" w:line="240" w:lineRule="auto"/>
              <w:jc w:val="right"/>
              <w:rPr>
                <w:rFonts w:ascii="Bookman Old Style" w:eastAsia="Times New Roman" w:hAnsi="Bookman Old Style" w:cs="Arial"/>
                <w:sz w:val="18"/>
                <w:szCs w:val="18"/>
                <w:lang w:eastAsia="id-ID"/>
              </w:rPr>
            </w:pPr>
            <w:r w:rsidRPr="0041765E">
              <w:rPr>
                <w:rFonts w:ascii="Bookman Old Style" w:eastAsia="Times New Roman" w:hAnsi="Bookman Old Style" w:cs="Arial"/>
                <w:sz w:val="18"/>
                <w:szCs w:val="18"/>
                <w:lang w:eastAsia="id-ID"/>
              </w:rPr>
              <w:t>4.579.409.700</w:t>
            </w:r>
          </w:p>
        </w:tc>
        <w:tc>
          <w:tcPr>
            <w:tcW w:w="2100" w:type="dxa"/>
            <w:tcBorders>
              <w:top w:val="nil"/>
              <w:left w:val="nil"/>
              <w:bottom w:val="single" w:sz="4" w:space="0" w:color="auto"/>
              <w:right w:val="single" w:sz="4" w:space="0" w:color="auto"/>
            </w:tcBorders>
            <w:shd w:val="clear" w:color="auto" w:fill="auto"/>
            <w:noWrap/>
            <w:hideMark/>
          </w:tcPr>
          <w:p w:rsidR="00745C2A" w:rsidRPr="0041765E" w:rsidRDefault="00745C2A" w:rsidP="00745C2A">
            <w:pPr>
              <w:spacing w:after="0" w:line="240" w:lineRule="auto"/>
              <w:jc w:val="right"/>
              <w:rPr>
                <w:rFonts w:ascii="Bookman Old Style" w:eastAsia="Times New Roman" w:hAnsi="Bookman Old Style" w:cs="Arial"/>
                <w:sz w:val="18"/>
                <w:szCs w:val="18"/>
                <w:lang w:eastAsia="id-ID"/>
              </w:rPr>
            </w:pPr>
            <w:r w:rsidRPr="0041765E">
              <w:rPr>
                <w:rFonts w:ascii="Bookman Old Style" w:eastAsia="Times New Roman" w:hAnsi="Bookman Old Style" w:cs="Arial"/>
                <w:sz w:val="18"/>
                <w:szCs w:val="18"/>
                <w:lang w:eastAsia="id-ID"/>
              </w:rPr>
              <w:t>6.367.315.950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5.143.980.040</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6.511.616.600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5.999.626.766</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5</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premi asuransi kesehatan</w:t>
            </w:r>
          </w:p>
        </w:tc>
        <w:tc>
          <w:tcPr>
            <w:tcW w:w="2100" w:type="dxa"/>
            <w:tcBorders>
              <w:top w:val="nil"/>
              <w:left w:val="nil"/>
              <w:bottom w:val="single" w:sz="4" w:space="0" w:color="auto"/>
              <w:right w:val="single" w:sz="4" w:space="0" w:color="auto"/>
            </w:tcBorders>
            <w:shd w:val="clear" w:color="auto" w:fill="auto"/>
            <w:noWrap/>
            <w:hideMark/>
          </w:tcPr>
          <w:p w:rsidR="00745C2A" w:rsidRPr="0041765E" w:rsidRDefault="0041765E" w:rsidP="00745C2A">
            <w:pPr>
              <w:spacing w:after="0" w:line="240" w:lineRule="auto"/>
              <w:jc w:val="right"/>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360.450.000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281.700.000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848.000.000</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62.930.000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93.780.000</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6</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makanan dan minuman pegawai***)</w:t>
            </w:r>
          </w:p>
        </w:tc>
        <w:tc>
          <w:tcPr>
            <w:tcW w:w="2100" w:type="dxa"/>
            <w:tcBorders>
              <w:top w:val="nil"/>
              <w:left w:val="nil"/>
              <w:bottom w:val="single" w:sz="4" w:space="0" w:color="auto"/>
              <w:right w:val="single" w:sz="4" w:space="0" w:color="auto"/>
            </w:tcBorders>
            <w:shd w:val="clear" w:color="auto" w:fill="auto"/>
            <w:noWrap/>
            <w:hideMark/>
          </w:tcPr>
          <w:p w:rsidR="00745C2A" w:rsidRPr="0041765E" w:rsidRDefault="0041765E" w:rsidP="00745C2A">
            <w:pPr>
              <w:spacing w:after="0" w:line="240" w:lineRule="auto"/>
              <w:jc w:val="right"/>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7.127.715.032</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7.643.300.270</w:t>
            </w:r>
          </w:p>
        </w:tc>
        <w:tc>
          <w:tcPr>
            <w:tcW w:w="21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9.792.396.250</w:t>
            </w:r>
          </w:p>
        </w:tc>
        <w:tc>
          <w:tcPr>
            <w:tcW w:w="2200" w:type="dxa"/>
            <w:tcBorders>
              <w:top w:val="nil"/>
              <w:left w:val="nil"/>
              <w:bottom w:val="single" w:sz="4" w:space="0" w:color="auto"/>
              <w:right w:val="single" w:sz="4" w:space="0" w:color="auto"/>
            </w:tcBorders>
            <w:shd w:val="clear" w:color="auto" w:fill="auto"/>
            <w:noWrap/>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12.423.520.750</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17.465.795.414</w:t>
            </w:r>
          </w:p>
        </w:tc>
      </w:tr>
      <w:tr w:rsidR="0041765E"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41765E" w:rsidRPr="00745C2A" w:rsidRDefault="0041765E" w:rsidP="0041765E">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7</w:t>
            </w:r>
          </w:p>
        </w:tc>
        <w:tc>
          <w:tcPr>
            <w:tcW w:w="4320" w:type="dxa"/>
            <w:tcBorders>
              <w:top w:val="nil"/>
              <w:left w:val="nil"/>
              <w:bottom w:val="single" w:sz="4" w:space="0" w:color="auto"/>
              <w:right w:val="single" w:sz="4" w:space="0" w:color="auto"/>
            </w:tcBorders>
            <w:shd w:val="clear" w:color="auto" w:fill="auto"/>
            <w:hideMark/>
          </w:tcPr>
          <w:p w:rsidR="0041765E" w:rsidRPr="00745C2A" w:rsidRDefault="0041765E" w:rsidP="0041765E">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pakaian dinas dan atributnya**)</w:t>
            </w:r>
          </w:p>
        </w:tc>
        <w:tc>
          <w:tcPr>
            <w:tcW w:w="2100" w:type="dxa"/>
            <w:tcBorders>
              <w:top w:val="nil"/>
              <w:left w:val="nil"/>
              <w:bottom w:val="single" w:sz="4" w:space="0" w:color="auto"/>
              <w:right w:val="single" w:sz="4" w:space="0" w:color="auto"/>
            </w:tcBorders>
            <w:shd w:val="clear" w:color="auto" w:fill="auto"/>
            <w:noWrap/>
            <w:hideMark/>
          </w:tcPr>
          <w:p w:rsidR="0041765E" w:rsidRPr="00745C2A" w:rsidRDefault="0041765E" w:rsidP="0041765E">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1.078.929.250</w:t>
            </w:r>
          </w:p>
        </w:tc>
        <w:tc>
          <w:tcPr>
            <w:tcW w:w="2100" w:type="dxa"/>
            <w:tcBorders>
              <w:top w:val="nil"/>
              <w:left w:val="nil"/>
              <w:bottom w:val="single" w:sz="4" w:space="0" w:color="auto"/>
              <w:right w:val="single" w:sz="4" w:space="0" w:color="auto"/>
            </w:tcBorders>
            <w:shd w:val="clear" w:color="auto" w:fill="auto"/>
            <w:noWrap/>
            <w:hideMark/>
          </w:tcPr>
          <w:p w:rsidR="0041765E" w:rsidRPr="00745C2A" w:rsidRDefault="0041765E" w:rsidP="0041765E">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3.110.622.800</w:t>
            </w:r>
          </w:p>
        </w:tc>
        <w:tc>
          <w:tcPr>
            <w:tcW w:w="2100" w:type="dxa"/>
            <w:tcBorders>
              <w:top w:val="nil"/>
              <w:left w:val="nil"/>
              <w:bottom w:val="single" w:sz="4" w:space="0" w:color="auto"/>
              <w:right w:val="single" w:sz="4" w:space="0" w:color="auto"/>
            </w:tcBorders>
            <w:shd w:val="clear" w:color="auto" w:fill="auto"/>
            <w:noWrap/>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2</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530</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504</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625</w:t>
            </w:r>
          </w:p>
        </w:tc>
        <w:tc>
          <w:tcPr>
            <w:tcW w:w="2200" w:type="dxa"/>
            <w:tcBorders>
              <w:top w:val="nil"/>
              <w:left w:val="nil"/>
              <w:bottom w:val="single" w:sz="4" w:space="0" w:color="auto"/>
              <w:right w:val="single" w:sz="4" w:space="0" w:color="auto"/>
            </w:tcBorders>
            <w:shd w:val="clear" w:color="auto" w:fill="auto"/>
            <w:noWrap/>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3</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739</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371</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266</w:t>
            </w:r>
          </w:p>
        </w:tc>
        <w:tc>
          <w:tcPr>
            <w:tcW w:w="2140" w:type="dxa"/>
            <w:tcBorders>
              <w:top w:val="nil"/>
              <w:left w:val="nil"/>
              <w:bottom w:val="single" w:sz="4" w:space="0" w:color="auto"/>
              <w:right w:val="single" w:sz="4" w:space="0" w:color="auto"/>
            </w:tcBorders>
            <w:shd w:val="clear" w:color="auto" w:fill="auto"/>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2</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619</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228</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309</w:t>
            </w:r>
          </w:p>
        </w:tc>
      </w:tr>
      <w:tr w:rsidR="00745C2A"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745C2A" w:rsidRPr="00745C2A" w:rsidRDefault="00745C2A" w:rsidP="00745C2A">
            <w:pPr>
              <w:spacing w:after="0" w:line="240" w:lineRule="auto"/>
              <w:jc w:val="center"/>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9</w:t>
            </w:r>
          </w:p>
        </w:tc>
        <w:tc>
          <w:tcPr>
            <w:tcW w:w="432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Belanja perjalanan dinas**)</w:t>
            </w:r>
          </w:p>
        </w:tc>
        <w:tc>
          <w:tcPr>
            <w:tcW w:w="210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24.953.296.282</w:t>
            </w:r>
          </w:p>
        </w:tc>
        <w:tc>
          <w:tcPr>
            <w:tcW w:w="210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49.261.950.263</w:t>
            </w:r>
          </w:p>
        </w:tc>
        <w:tc>
          <w:tcPr>
            <w:tcW w:w="210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31.719.417.817</w:t>
            </w:r>
          </w:p>
        </w:tc>
        <w:tc>
          <w:tcPr>
            <w:tcW w:w="220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28.347.037.213</w:t>
            </w:r>
          </w:p>
        </w:tc>
        <w:tc>
          <w:tcPr>
            <w:tcW w:w="2140" w:type="dxa"/>
            <w:tcBorders>
              <w:top w:val="nil"/>
              <w:left w:val="nil"/>
              <w:bottom w:val="single" w:sz="4" w:space="0" w:color="auto"/>
              <w:right w:val="single" w:sz="4" w:space="0" w:color="auto"/>
            </w:tcBorders>
            <w:shd w:val="clear" w:color="auto" w:fill="auto"/>
            <w:hideMark/>
          </w:tcPr>
          <w:p w:rsidR="00745C2A" w:rsidRPr="00745C2A" w:rsidRDefault="00745C2A" w:rsidP="00745C2A">
            <w:pPr>
              <w:spacing w:after="0" w:line="240" w:lineRule="auto"/>
              <w:jc w:val="right"/>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38.812.075.735</w:t>
            </w:r>
          </w:p>
        </w:tc>
      </w:tr>
      <w:tr w:rsidR="0041765E" w:rsidRPr="00745C2A" w:rsidTr="000B1E91">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41765E" w:rsidRPr="0041765E" w:rsidRDefault="0041765E" w:rsidP="0041765E">
            <w:pPr>
              <w:spacing w:after="0" w:line="240" w:lineRule="auto"/>
              <w:jc w:val="center"/>
              <w:rPr>
                <w:rFonts w:ascii="Bookman Old Style" w:eastAsia="Times New Roman" w:hAnsi="Bookman Old Style" w:cs="Arial"/>
                <w:color w:val="000000"/>
                <w:sz w:val="18"/>
                <w:szCs w:val="18"/>
                <w:lang w:val="en-US" w:eastAsia="id-ID"/>
              </w:rPr>
            </w:pPr>
            <w:r>
              <w:rPr>
                <w:rFonts w:ascii="Bookman Old Style" w:eastAsia="Times New Roman" w:hAnsi="Bookman Old Style" w:cs="Arial"/>
                <w:color w:val="000000"/>
                <w:sz w:val="18"/>
                <w:szCs w:val="18"/>
                <w:lang w:val="en-US" w:eastAsia="id-ID"/>
              </w:rPr>
              <w:t>10</w:t>
            </w:r>
          </w:p>
        </w:tc>
        <w:tc>
          <w:tcPr>
            <w:tcW w:w="4320" w:type="dxa"/>
            <w:tcBorders>
              <w:top w:val="nil"/>
              <w:left w:val="nil"/>
              <w:bottom w:val="single" w:sz="4" w:space="0" w:color="auto"/>
              <w:right w:val="single" w:sz="4" w:space="0" w:color="auto"/>
            </w:tcBorders>
            <w:shd w:val="clear" w:color="auto" w:fill="auto"/>
            <w:hideMark/>
          </w:tcPr>
          <w:p w:rsidR="0041765E" w:rsidRPr="0041765E" w:rsidRDefault="0041765E" w:rsidP="0041765E">
            <w:pPr>
              <w:spacing w:after="0" w:line="240" w:lineRule="auto"/>
              <w:rPr>
                <w:rFonts w:ascii="Bookman Old Style" w:eastAsia="Times New Roman" w:hAnsi="Bookman Old Style" w:cs="Arial"/>
                <w:sz w:val="18"/>
                <w:szCs w:val="18"/>
                <w:lang w:val="en-US" w:eastAsia="id-ID"/>
              </w:rPr>
            </w:pPr>
            <w:r w:rsidRPr="0041765E">
              <w:rPr>
                <w:rFonts w:ascii="Bookman Old Style" w:eastAsia="Times New Roman" w:hAnsi="Bookman Old Style" w:cs="Arial"/>
                <w:sz w:val="18"/>
                <w:szCs w:val="18"/>
                <w:lang w:val="en-US" w:eastAsia="id-ID"/>
              </w:rPr>
              <w:t>Belanja Modal Peralatan Kantor</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41765E" w:rsidRPr="0041765E" w:rsidRDefault="0041765E" w:rsidP="0041765E">
            <w:pPr>
              <w:spacing w:after="0" w:line="240" w:lineRule="auto"/>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14</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945</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953</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648</w:t>
            </w:r>
          </w:p>
        </w:tc>
        <w:tc>
          <w:tcPr>
            <w:tcW w:w="2100" w:type="dxa"/>
            <w:tcBorders>
              <w:top w:val="single" w:sz="4" w:space="0" w:color="auto"/>
              <w:left w:val="nil"/>
              <w:bottom w:val="single" w:sz="4" w:space="0" w:color="auto"/>
              <w:right w:val="single" w:sz="4" w:space="0" w:color="auto"/>
            </w:tcBorders>
            <w:shd w:val="clear" w:color="auto" w:fill="auto"/>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12</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682</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107</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006</w:t>
            </w:r>
          </w:p>
        </w:tc>
        <w:tc>
          <w:tcPr>
            <w:tcW w:w="2100" w:type="dxa"/>
            <w:tcBorders>
              <w:top w:val="single" w:sz="4" w:space="0" w:color="auto"/>
              <w:left w:val="nil"/>
              <w:bottom w:val="single" w:sz="4" w:space="0" w:color="auto"/>
              <w:right w:val="single" w:sz="4" w:space="0" w:color="auto"/>
            </w:tcBorders>
            <w:shd w:val="clear" w:color="auto" w:fill="auto"/>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11</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290</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461</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547</w:t>
            </w:r>
          </w:p>
        </w:tc>
        <w:tc>
          <w:tcPr>
            <w:tcW w:w="2200" w:type="dxa"/>
            <w:tcBorders>
              <w:top w:val="single" w:sz="4" w:space="0" w:color="auto"/>
              <w:left w:val="nil"/>
              <w:bottom w:val="single" w:sz="4" w:space="0" w:color="auto"/>
              <w:right w:val="single" w:sz="4" w:space="0" w:color="auto"/>
            </w:tcBorders>
            <w:shd w:val="clear" w:color="auto" w:fill="auto"/>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9</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898</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816</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087</w:t>
            </w:r>
          </w:p>
        </w:tc>
        <w:tc>
          <w:tcPr>
            <w:tcW w:w="2140" w:type="dxa"/>
            <w:tcBorders>
              <w:top w:val="single" w:sz="4" w:space="0" w:color="auto"/>
              <w:left w:val="nil"/>
              <w:bottom w:val="single" w:sz="4" w:space="0" w:color="auto"/>
              <w:right w:val="single" w:sz="4" w:space="0" w:color="auto"/>
            </w:tcBorders>
            <w:shd w:val="clear" w:color="auto" w:fill="auto"/>
            <w:hideMark/>
          </w:tcPr>
          <w:p w:rsidR="0041765E" w:rsidRPr="0041765E" w:rsidRDefault="0041765E" w:rsidP="0041765E">
            <w:pPr>
              <w:jc w:val="right"/>
              <w:rPr>
                <w:rFonts w:ascii="Bookman Old Style" w:eastAsia="Times New Roman" w:hAnsi="Bookman Old Style" w:cs="Arial"/>
                <w:color w:val="000000"/>
                <w:sz w:val="18"/>
                <w:szCs w:val="18"/>
                <w:lang w:eastAsia="id-ID"/>
              </w:rPr>
            </w:pPr>
            <w:r w:rsidRPr="0041765E">
              <w:rPr>
                <w:rFonts w:ascii="Bookman Old Style" w:eastAsia="Times New Roman" w:hAnsi="Bookman Old Style" w:cs="Arial"/>
                <w:color w:val="000000"/>
                <w:sz w:val="18"/>
                <w:szCs w:val="18"/>
                <w:lang w:eastAsia="id-ID"/>
              </w:rPr>
              <w:t>8</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178</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342</w:t>
            </w:r>
            <w:r>
              <w:rPr>
                <w:rFonts w:ascii="Bookman Old Style" w:eastAsia="Times New Roman" w:hAnsi="Bookman Old Style" w:cs="Arial"/>
                <w:color w:val="000000"/>
                <w:sz w:val="18"/>
                <w:szCs w:val="18"/>
                <w:lang w:eastAsia="id-ID"/>
              </w:rPr>
              <w:t>.</w:t>
            </w:r>
            <w:r w:rsidRPr="0041765E">
              <w:rPr>
                <w:rFonts w:ascii="Bookman Old Style" w:eastAsia="Times New Roman" w:hAnsi="Bookman Old Style" w:cs="Arial"/>
                <w:color w:val="000000"/>
                <w:sz w:val="18"/>
                <w:szCs w:val="18"/>
                <w:lang w:eastAsia="id-ID"/>
              </w:rPr>
              <w:t>608</w:t>
            </w:r>
          </w:p>
        </w:tc>
      </w:tr>
      <w:tr w:rsidR="00391368"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hideMark/>
          </w:tcPr>
          <w:p w:rsidR="00391368" w:rsidRPr="00745C2A" w:rsidRDefault="00391368" w:rsidP="00391368">
            <w:pPr>
              <w:spacing w:after="0" w:line="240" w:lineRule="auto"/>
              <w:jc w:val="center"/>
              <w:rPr>
                <w:rFonts w:ascii="Bookman Old Style" w:eastAsia="Times New Roman" w:hAnsi="Bookman Old Style" w:cs="Arial"/>
                <w:color w:val="000000"/>
                <w:sz w:val="18"/>
                <w:szCs w:val="18"/>
                <w:lang w:eastAsia="id-ID"/>
              </w:rPr>
            </w:pPr>
          </w:p>
        </w:tc>
        <w:tc>
          <w:tcPr>
            <w:tcW w:w="4320" w:type="dxa"/>
            <w:tcBorders>
              <w:top w:val="nil"/>
              <w:left w:val="nil"/>
              <w:bottom w:val="single" w:sz="4" w:space="0" w:color="auto"/>
              <w:right w:val="single" w:sz="4" w:space="0" w:color="auto"/>
            </w:tcBorders>
            <w:shd w:val="clear" w:color="auto" w:fill="auto"/>
            <w:hideMark/>
          </w:tcPr>
          <w:p w:rsidR="00391368" w:rsidRPr="00745C2A" w:rsidRDefault="00027DD5" w:rsidP="00391368">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 xml:space="preserve">Total  </w:t>
            </w:r>
            <w:r w:rsidR="00391368" w:rsidRPr="00745C2A">
              <w:rPr>
                <w:rFonts w:ascii="Bookman Old Style" w:eastAsia="Times New Roman" w:hAnsi="Bookman Old Style" w:cs="Arial"/>
                <w:color w:val="000000"/>
                <w:sz w:val="18"/>
                <w:szCs w:val="18"/>
                <w:lang w:eastAsia="id-ID"/>
              </w:rPr>
              <w:t>Belanja Pemenuhan Kebutuhan Aparatur</w:t>
            </w:r>
          </w:p>
        </w:tc>
        <w:tc>
          <w:tcPr>
            <w:tcW w:w="2100" w:type="dxa"/>
            <w:tcBorders>
              <w:top w:val="nil"/>
              <w:left w:val="nil"/>
              <w:bottom w:val="single" w:sz="4" w:space="0" w:color="auto"/>
              <w:right w:val="single" w:sz="4" w:space="0" w:color="auto"/>
            </w:tcBorders>
            <w:shd w:val="clear" w:color="auto" w:fill="auto"/>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596</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977</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933</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646</w:t>
            </w:r>
          </w:p>
        </w:tc>
        <w:tc>
          <w:tcPr>
            <w:tcW w:w="2100" w:type="dxa"/>
            <w:tcBorders>
              <w:top w:val="nil"/>
              <w:left w:val="nil"/>
              <w:bottom w:val="single" w:sz="4" w:space="0" w:color="auto"/>
              <w:right w:val="single" w:sz="4" w:space="0" w:color="auto"/>
            </w:tcBorders>
            <w:shd w:val="clear" w:color="auto" w:fill="auto"/>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665</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340</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473</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818</w:t>
            </w:r>
          </w:p>
        </w:tc>
        <w:tc>
          <w:tcPr>
            <w:tcW w:w="2100" w:type="dxa"/>
            <w:tcBorders>
              <w:top w:val="nil"/>
              <w:left w:val="nil"/>
              <w:bottom w:val="single" w:sz="4" w:space="0" w:color="auto"/>
              <w:right w:val="single" w:sz="4" w:space="0" w:color="auto"/>
            </w:tcBorders>
            <w:shd w:val="clear" w:color="auto" w:fill="auto"/>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666</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581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989</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231</w:t>
            </w:r>
          </w:p>
        </w:tc>
        <w:tc>
          <w:tcPr>
            <w:tcW w:w="2200" w:type="dxa"/>
            <w:tcBorders>
              <w:top w:val="nil"/>
              <w:left w:val="nil"/>
              <w:bottom w:val="single" w:sz="4" w:space="0" w:color="auto"/>
              <w:right w:val="single" w:sz="4" w:space="0" w:color="auto"/>
            </w:tcBorders>
            <w:shd w:val="clear" w:color="auto" w:fill="auto"/>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717</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191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681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092</w:t>
            </w:r>
          </w:p>
        </w:tc>
        <w:tc>
          <w:tcPr>
            <w:tcW w:w="2140" w:type="dxa"/>
            <w:tcBorders>
              <w:top w:val="nil"/>
              <w:left w:val="nil"/>
              <w:bottom w:val="single" w:sz="4" w:space="0" w:color="auto"/>
              <w:right w:val="single" w:sz="4" w:space="0" w:color="auto"/>
            </w:tcBorders>
            <w:shd w:val="clear" w:color="auto" w:fill="auto"/>
            <w:hideMark/>
          </w:tcPr>
          <w:p w:rsidR="00391368" w:rsidRDefault="00391368" w:rsidP="00391368">
            <w:pPr>
              <w:spacing w:after="0" w:line="240" w:lineRule="auto"/>
              <w:jc w:val="right"/>
            </w:pPr>
            <w:r w:rsidRPr="00391368">
              <w:rPr>
                <w:rFonts w:ascii="Bookman Old Style" w:eastAsia="Times New Roman" w:hAnsi="Bookman Old Style" w:cs="Arial"/>
                <w:color w:val="000000"/>
                <w:sz w:val="18"/>
                <w:szCs w:val="18"/>
                <w:lang w:eastAsia="id-ID"/>
              </w:rPr>
              <w:t>752</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033</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659</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930</w:t>
            </w:r>
          </w:p>
        </w:tc>
      </w:tr>
      <w:tr w:rsidR="00391368"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391368" w:rsidRPr="00745C2A" w:rsidRDefault="00391368" w:rsidP="00391368">
            <w:pPr>
              <w:spacing w:after="0" w:line="240" w:lineRule="auto"/>
              <w:jc w:val="center"/>
              <w:rPr>
                <w:rFonts w:ascii="Bookman Old Style" w:eastAsia="Times New Roman" w:hAnsi="Bookman Old Style" w:cs="Arial"/>
                <w:color w:val="000000"/>
                <w:sz w:val="18"/>
                <w:szCs w:val="18"/>
                <w:lang w:eastAsia="id-ID"/>
              </w:rPr>
            </w:pPr>
          </w:p>
        </w:tc>
        <w:tc>
          <w:tcPr>
            <w:tcW w:w="4320" w:type="dxa"/>
            <w:tcBorders>
              <w:top w:val="nil"/>
              <w:left w:val="nil"/>
              <w:bottom w:val="single" w:sz="4" w:space="0" w:color="auto"/>
              <w:right w:val="single" w:sz="4" w:space="0" w:color="auto"/>
            </w:tcBorders>
            <w:shd w:val="clear" w:color="auto" w:fill="auto"/>
            <w:hideMark/>
          </w:tcPr>
          <w:p w:rsidR="00391368" w:rsidRPr="00745C2A" w:rsidRDefault="00391368" w:rsidP="00391368">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Total Belanja Daerah</w:t>
            </w:r>
          </w:p>
        </w:tc>
        <w:tc>
          <w:tcPr>
            <w:tcW w:w="21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297</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076</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712</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359</w:t>
            </w:r>
          </w:p>
        </w:tc>
        <w:tc>
          <w:tcPr>
            <w:tcW w:w="21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351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530</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902</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258</w:t>
            </w:r>
          </w:p>
        </w:tc>
        <w:tc>
          <w:tcPr>
            <w:tcW w:w="21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505</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224</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190</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536</w:t>
            </w:r>
          </w:p>
        </w:tc>
        <w:tc>
          <w:tcPr>
            <w:tcW w:w="22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1</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856</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335</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588</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279</w:t>
            </w:r>
          </w:p>
        </w:tc>
        <w:tc>
          <w:tcPr>
            <w:tcW w:w="214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sidRPr="00391368">
              <w:rPr>
                <w:rFonts w:ascii="Bookman Old Style" w:eastAsia="Times New Roman" w:hAnsi="Bookman Old Style" w:cs="Arial"/>
                <w:color w:val="000000"/>
                <w:sz w:val="18"/>
                <w:szCs w:val="18"/>
                <w:lang w:eastAsia="id-ID"/>
              </w:rPr>
              <w:t>2</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157</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976</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237</w:t>
            </w:r>
            <w:r>
              <w:rPr>
                <w:rFonts w:ascii="Bookman Old Style" w:eastAsia="Times New Roman" w:hAnsi="Bookman Old Style" w:cs="Arial"/>
                <w:color w:val="000000"/>
                <w:sz w:val="18"/>
                <w:szCs w:val="18"/>
                <w:lang w:eastAsia="id-ID"/>
              </w:rPr>
              <w:t>.</w:t>
            </w:r>
            <w:r w:rsidRPr="00391368">
              <w:rPr>
                <w:rFonts w:ascii="Bookman Old Style" w:eastAsia="Times New Roman" w:hAnsi="Bookman Old Style" w:cs="Arial"/>
                <w:color w:val="000000"/>
                <w:sz w:val="18"/>
                <w:szCs w:val="18"/>
                <w:lang w:eastAsia="id-ID"/>
              </w:rPr>
              <w:t>985</w:t>
            </w:r>
          </w:p>
        </w:tc>
      </w:tr>
      <w:tr w:rsidR="00391368" w:rsidRPr="00745C2A" w:rsidTr="00745C2A">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391368" w:rsidRPr="00745C2A" w:rsidRDefault="00391368" w:rsidP="00391368">
            <w:pPr>
              <w:spacing w:after="0" w:line="240" w:lineRule="auto"/>
              <w:jc w:val="center"/>
              <w:rPr>
                <w:rFonts w:ascii="Bookman Old Style" w:eastAsia="Times New Roman" w:hAnsi="Bookman Old Style" w:cs="Arial"/>
                <w:color w:val="000000"/>
                <w:sz w:val="18"/>
                <w:szCs w:val="18"/>
                <w:lang w:eastAsia="id-ID"/>
              </w:rPr>
            </w:pPr>
          </w:p>
        </w:tc>
        <w:tc>
          <w:tcPr>
            <w:tcW w:w="4320" w:type="dxa"/>
            <w:tcBorders>
              <w:top w:val="nil"/>
              <w:left w:val="nil"/>
              <w:bottom w:val="single" w:sz="4" w:space="0" w:color="auto"/>
              <w:right w:val="single" w:sz="4" w:space="0" w:color="auto"/>
            </w:tcBorders>
            <w:shd w:val="clear" w:color="auto" w:fill="auto"/>
            <w:hideMark/>
          </w:tcPr>
          <w:p w:rsidR="00391368" w:rsidRPr="00745C2A" w:rsidRDefault="00391368" w:rsidP="00391368">
            <w:pPr>
              <w:spacing w:after="0" w:line="240" w:lineRule="auto"/>
              <w:rPr>
                <w:rFonts w:ascii="Bookman Old Style" w:eastAsia="Times New Roman" w:hAnsi="Bookman Old Style" w:cs="Arial"/>
                <w:color w:val="000000"/>
                <w:sz w:val="18"/>
                <w:szCs w:val="18"/>
                <w:lang w:eastAsia="id-ID"/>
              </w:rPr>
            </w:pPr>
            <w:r w:rsidRPr="00745C2A">
              <w:rPr>
                <w:rFonts w:ascii="Bookman Old Style" w:eastAsia="Times New Roman" w:hAnsi="Bookman Old Style" w:cs="Arial"/>
                <w:color w:val="000000"/>
                <w:sz w:val="18"/>
                <w:szCs w:val="18"/>
                <w:lang w:eastAsia="id-ID"/>
              </w:rPr>
              <w:t>Proporsi Belanja Pemenuhan Kebutuhan Aparatur</w:t>
            </w:r>
          </w:p>
        </w:tc>
        <w:tc>
          <w:tcPr>
            <w:tcW w:w="21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 46,</w:t>
            </w:r>
            <w:r w:rsidRPr="00391368">
              <w:rPr>
                <w:rFonts w:ascii="Bookman Old Style" w:eastAsia="Times New Roman" w:hAnsi="Bookman Old Style" w:cs="Arial"/>
                <w:color w:val="000000"/>
                <w:sz w:val="18"/>
                <w:szCs w:val="18"/>
                <w:lang w:eastAsia="id-ID"/>
              </w:rPr>
              <w:t xml:space="preserve">02 </w:t>
            </w:r>
          </w:p>
        </w:tc>
        <w:tc>
          <w:tcPr>
            <w:tcW w:w="21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 49,</w:t>
            </w:r>
            <w:r w:rsidRPr="00391368">
              <w:rPr>
                <w:rFonts w:ascii="Bookman Old Style" w:eastAsia="Times New Roman" w:hAnsi="Bookman Old Style" w:cs="Arial"/>
                <w:color w:val="000000"/>
                <w:sz w:val="18"/>
                <w:szCs w:val="18"/>
                <w:lang w:eastAsia="id-ID"/>
              </w:rPr>
              <w:t xml:space="preserve">23 </w:t>
            </w:r>
          </w:p>
        </w:tc>
        <w:tc>
          <w:tcPr>
            <w:tcW w:w="21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 44,</w:t>
            </w:r>
            <w:r w:rsidRPr="00391368">
              <w:rPr>
                <w:rFonts w:ascii="Bookman Old Style" w:eastAsia="Times New Roman" w:hAnsi="Bookman Old Style" w:cs="Arial"/>
                <w:color w:val="000000"/>
                <w:sz w:val="18"/>
                <w:szCs w:val="18"/>
                <w:lang w:eastAsia="id-ID"/>
              </w:rPr>
              <w:t xml:space="preserve">28 </w:t>
            </w:r>
          </w:p>
        </w:tc>
        <w:tc>
          <w:tcPr>
            <w:tcW w:w="220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 38,</w:t>
            </w:r>
            <w:r w:rsidRPr="00391368">
              <w:rPr>
                <w:rFonts w:ascii="Bookman Old Style" w:eastAsia="Times New Roman" w:hAnsi="Bookman Old Style" w:cs="Arial"/>
                <w:color w:val="000000"/>
                <w:sz w:val="18"/>
                <w:szCs w:val="18"/>
                <w:lang w:eastAsia="id-ID"/>
              </w:rPr>
              <w:t xml:space="preserve">63 </w:t>
            </w:r>
          </w:p>
        </w:tc>
        <w:tc>
          <w:tcPr>
            <w:tcW w:w="2140" w:type="dxa"/>
            <w:tcBorders>
              <w:top w:val="nil"/>
              <w:left w:val="nil"/>
              <w:bottom w:val="single" w:sz="4" w:space="0" w:color="auto"/>
              <w:right w:val="single" w:sz="4" w:space="0" w:color="auto"/>
            </w:tcBorders>
            <w:shd w:val="clear" w:color="auto" w:fill="auto"/>
            <w:noWrap/>
            <w:hideMark/>
          </w:tcPr>
          <w:p w:rsidR="00391368" w:rsidRPr="00391368" w:rsidRDefault="00391368" w:rsidP="00391368">
            <w:pPr>
              <w:spacing w:after="0" w:line="240" w:lineRule="auto"/>
              <w:jc w:val="right"/>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 34,</w:t>
            </w:r>
            <w:r w:rsidRPr="00391368">
              <w:rPr>
                <w:rFonts w:ascii="Bookman Old Style" w:eastAsia="Times New Roman" w:hAnsi="Bookman Old Style" w:cs="Arial"/>
                <w:color w:val="000000"/>
                <w:sz w:val="18"/>
                <w:szCs w:val="18"/>
                <w:lang w:eastAsia="id-ID"/>
              </w:rPr>
              <w:t xml:space="preserve">85 </w:t>
            </w:r>
          </w:p>
        </w:tc>
      </w:tr>
    </w:tbl>
    <w:p w:rsidR="00351254" w:rsidRPr="00E75B5F" w:rsidRDefault="007A61F0" w:rsidP="007A61F0">
      <w:pPr>
        <w:spacing w:after="0"/>
        <w:ind w:left="-90"/>
        <w:rPr>
          <w:rFonts w:ascii="Bookman Old Style" w:hAnsi="Bookman Old Style"/>
          <w:i/>
          <w:sz w:val="20"/>
        </w:rPr>
      </w:pPr>
      <w:r>
        <w:rPr>
          <w:rFonts w:ascii="Bookman Old Style" w:hAnsi="Bookman Old Style"/>
          <w:i/>
          <w:sz w:val="20"/>
          <w:lang w:val="en-US"/>
        </w:rPr>
        <w:t xml:space="preserve"> </w:t>
      </w:r>
      <w:r w:rsidR="005A21BF" w:rsidRPr="00E75B5F">
        <w:rPr>
          <w:rFonts w:ascii="Bookman Old Style" w:hAnsi="Bookman Old Style"/>
          <w:i/>
          <w:sz w:val="20"/>
        </w:rPr>
        <w:t xml:space="preserve">Sumber: </w:t>
      </w:r>
      <w:r w:rsidR="00745C2A" w:rsidRPr="00E75B5F">
        <w:rPr>
          <w:rFonts w:ascii="Bookman Old Style" w:hAnsi="Bookman Old Style"/>
          <w:i/>
          <w:sz w:val="20"/>
        </w:rPr>
        <w:t xml:space="preserve">BPKAD </w:t>
      </w:r>
      <w:r w:rsidR="005A21BF" w:rsidRPr="00E75B5F">
        <w:rPr>
          <w:rFonts w:ascii="Bookman Old Style" w:hAnsi="Bookman Old Style"/>
          <w:i/>
          <w:sz w:val="20"/>
        </w:rPr>
        <w:t>Kabupaten Jepara Tahun 201</w:t>
      </w:r>
      <w:r w:rsidR="00DD6704" w:rsidRPr="00E75B5F">
        <w:rPr>
          <w:rFonts w:ascii="Bookman Old Style" w:hAnsi="Bookman Old Style"/>
          <w:i/>
          <w:sz w:val="20"/>
        </w:rPr>
        <w:t>6</w:t>
      </w:r>
      <w:r w:rsidR="005A21BF" w:rsidRPr="00E75B5F">
        <w:rPr>
          <w:rFonts w:ascii="Bookman Old Style" w:hAnsi="Bookman Old Style"/>
          <w:i/>
          <w:sz w:val="20"/>
        </w:rPr>
        <w:t>. (Diolah)</w:t>
      </w:r>
    </w:p>
    <w:p w:rsidR="00351254" w:rsidRDefault="00351254" w:rsidP="00F55622">
      <w:pPr>
        <w:spacing w:after="0"/>
        <w:ind w:left="851"/>
        <w:rPr>
          <w:rFonts w:ascii="Bookman Old Style" w:hAnsi="Bookman Old Style"/>
          <w:sz w:val="20"/>
        </w:rPr>
      </w:pPr>
    </w:p>
    <w:p w:rsidR="00351254" w:rsidRDefault="00351254" w:rsidP="00F55622">
      <w:pPr>
        <w:spacing w:after="0"/>
        <w:ind w:left="851"/>
        <w:rPr>
          <w:rFonts w:ascii="Bookman Old Style" w:hAnsi="Bookman Old Style"/>
          <w:sz w:val="20"/>
          <w:lang w:val="en-US"/>
        </w:rPr>
      </w:pPr>
    </w:p>
    <w:p w:rsidR="00256680" w:rsidRDefault="00256680" w:rsidP="00256680">
      <w:pPr>
        <w:spacing w:after="0"/>
        <w:ind w:left="851"/>
        <w:rPr>
          <w:rFonts w:ascii="Bookman Old Style" w:hAnsi="Bookman Old Style"/>
          <w:sz w:val="20"/>
          <w:lang w:val="en-US"/>
        </w:rPr>
        <w:sectPr w:rsidR="00256680" w:rsidSect="007A61F0">
          <w:pgSz w:w="18722" w:h="12242" w:orient="landscape" w:code="258"/>
          <w:pgMar w:top="1440" w:right="1440" w:bottom="1440" w:left="1440" w:header="709" w:footer="709" w:gutter="0"/>
          <w:cols w:space="708"/>
          <w:docGrid w:linePitch="360"/>
        </w:sectPr>
      </w:pPr>
    </w:p>
    <w:p w:rsidR="00E75B5F" w:rsidRPr="003D3BC6" w:rsidRDefault="00E75B5F" w:rsidP="00E75B5F">
      <w:pPr>
        <w:spacing w:after="0" w:line="240" w:lineRule="auto"/>
        <w:jc w:val="center"/>
        <w:rPr>
          <w:rFonts w:ascii="Bookman Old Style" w:hAnsi="Bookman Old Style"/>
          <w:b/>
          <w:lang w:val="en-US"/>
        </w:rPr>
      </w:pPr>
      <w:r w:rsidRPr="003D3BC6">
        <w:rPr>
          <w:rFonts w:ascii="Bookman Old Style" w:hAnsi="Bookman Old Style"/>
          <w:b/>
          <w:lang w:val="en-US"/>
        </w:rPr>
        <w:lastRenderedPageBreak/>
        <w:t>Tabel 3.5</w:t>
      </w:r>
    </w:p>
    <w:p w:rsidR="00E75B5F" w:rsidRPr="004C5DAF" w:rsidRDefault="00E75B5F" w:rsidP="007A61F0">
      <w:pPr>
        <w:spacing w:after="120" w:line="240" w:lineRule="auto"/>
        <w:jc w:val="center"/>
        <w:rPr>
          <w:rFonts w:ascii="Bookman Old Style" w:hAnsi="Bookman Old Style"/>
          <w:b/>
          <w:lang w:val="en-US"/>
        </w:rPr>
      </w:pPr>
      <w:r w:rsidRPr="003D3BC6">
        <w:rPr>
          <w:rFonts w:ascii="Bookman Old Style" w:hAnsi="Bookman Old Style"/>
          <w:b/>
          <w:lang w:val="en-US"/>
        </w:rPr>
        <w:t>Analisis Proporsi Belanja Pemenuhan Kebutuhan Aparatur</w:t>
      </w:r>
      <w:r w:rsidRPr="00256680">
        <w:rPr>
          <w:rFonts w:ascii="Bookman Old Style" w:hAnsi="Bookman Old Style"/>
          <w:sz w:val="20"/>
          <w:lang w:val="en-US"/>
        </w:rPr>
        <w:tab/>
      </w:r>
    </w:p>
    <w:tbl>
      <w:tblPr>
        <w:tblW w:w="5000" w:type="pct"/>
        <w:jc w:val="center"/>
        <w:tblLook w:val="04A0" w:firstRow="1" w:lastRow="0" w:firstColumn="1" w:lastColumn="0" w:noHBand="0" w:noVBand="1"/>
      </w:tblPr>
      <w:tblGrid>
        <w:gridCol w:w="534"/>
        <w:gridCol w:w="2732"/>
        <w:gridCol w:w="2306"/>
        <w:gridCol w:w="2500"/>
        <w:gridCol w:w="1506"/>
      </w:tblGrid>
      <w:tr w:rsidR="00E75B5F" w:rsidRPr="00256680" w:rsidTr="00E75B5F">
        <w:trPr>
          <w:trHeight w:val="900"/>
          <w:jc w:val="center"/>
        </w:trPr>
        <w:tc>
          <w:tcPr>
            <w:tcW w:w="279" w:type="pct"/>
            <w:tcBorders>
              <w:top w:val="single" w:sz="4" w:space="0" w:color="auto"/>
              <w:left w:val="single" w:sz="4" w:space="0" w:color="auto"/>
              <w:bottom w:val="single" w:sz="4" w:space="0" w:color="auto"/>
              <w:right w:val="single" w:sz="4" w:space="0" w:color="auto"/>
            </w:tcBorders>
            <w:shd w:val="clear" w:color="000000" w:fill="9BC2E6"/>
            <w:vAlign w:val="center"/>
            <w:hideMark/>
          </w:tcPr>
          <w:p w:rsidR="00E75B5F" w:rsidRPr="003D3BC6" w:rsidRDefault="00E75B5F" w:rsidP="00D66311">
            <w:pPr>
              <w:spacing w:after="0" w:line="240" w:lineRule="auto"/>
              <w:jc w:val="center"/>
              <w:rPr>
                <w:rFonts w:ascii="Bookman Old Style" w:eastAsia="Times New Roman" w:hAnsi="Bookman Old Style" w:cs="Calibri"/>
                <w:b/>
                <w:bCs/>
                <w:color w:val="000000"/>
                <w:sz w:val="20"/>
                <w:szCs w:val="20"/>
                <w:lang w:val="en-US"/>
              </w:rPr>
            </w:pPr>
            <w:r w:rsidRPr="003D3BC6">
              <w:rPr>
                <w:rFonts w:ascii="Bookman Old Style" w:eastAsia="Times New Roman" w:hAnsi="Bookman Old Style" w:cs="Calibri"/>
                <w:b/>
                <w:bCs/>
                <w:color w:val="000000"/>
                <w:sz w:val="20"/>
                <w:szCs w:val="20"/>
                <w:lang w:val="en-US"/>
              </w:rPr>
              <w:t xml:space="preserve">No </w:t>
            </w:r>
          </w:p>
        </w:tc>
        <w:tc>
          <w:tcPr>
            <w:tcW w:w="1426" w:type="pct"/>
            <w:tcBorders>
              <w:top w:val="single" w:sz="4" w:space="0" w:color="auto"/>
              <w:left w:val="nil"/>
              <w:bottom w:val="single" w:sz="4" w:space="0" w:color="auto"/>
              <w:right w:val="single" w:sz="4" w:space="0" w:color="auto"/>
            </w:tcBorders>
            <w:shd w:val="clear" w:color="000000" w:fill="9BC2E6"/>
            <w:vAlign w:val="center"/>
            <w:hideMark/>
          </w:tcPr>
          <w:p w:rsidR="00E75B5F" w:rsidRPr="003D3BC6" w:rsidRDefault="00E75B5F" w:rsidP="00D66311">
            <w:pPr>
              <w:spacing w:after="0" w:line="240" w:lineRule="auto"/>
              <w:jc w:val="center"/>
              <w:rPr>
                <w:rFonts w:ascii="Bookman Old Style" w:eastAsia="Times New Roman" w:hAnsi="Bookman Old Style" w:cs="Calibri"/>
                <w:b/>
                <w:bCs/>
                <w:color w:val="000000"/>
                <w:sz w:val="20"/>
                <w:szCs w:val="20"/>
                <w:lang w:val="en-US"/>
              </w:rPr>
            </w:pPr>
            <w:r w:rsidRPr="003D3BC6">
              <w:rPr>
                <w:rFonts w:ascii="Bookman Old Style" w:eastAsia="Times New Roman" w:hAnsi="Bookman Old Style" w:cs="Calibri"/>
                <w:b/>
                <w:bCs/>
                <w:color w:val="000000"/>
                <w:sz w:val="20"/>
                <w:szCs w:val="20"/>
                <w:lang w:val="en-US"/>
              </w:rPr>
              <w:t xml:space="preserve">Uraian </w:t>
            </w:r>
          </w:p>
        </w:tc>
        <w:tc>
          <w:tcPr>
            <w:tcW w:w="1204" w:type="pct"/>
            <w:tcBorders>
              <w:top w:val="single" w:sz="4" w:space="0" w:color="auto"/>
              <w:left w:val="nil"/>
              <w:bottom w:val="single" w:sz="4" w:space="0" w:color="auto"/>
              <w:right w:val="single" w:sz="4" w:space="0" w:color="auto"/>
            </w:tcBorders>
            <w:shd w:val="clear" w:color="000000" w:fill="9BC2E6"/>
            <w:vAlign w:val="center"/>
            <w:hideMark/>
          </w:tcPr>
          <w:p w:rsidR="00E75B5F" w:rsidRPr="003D3BC6" w:rsidRDefault="00E75B5F" w:rsidP="00D66311">
            <w:pPr>
              <w:spacing w:after="0" w:line="240" w:lineRule="auto"/>
              <w:jc w:val="center"/>
              <w:rPr>
                <w:rFonts w:ascii="Bookman Old Style" w:eastAsia="Times New Roman" w:hAnsi="Bookman Old Style" w:cs="Calibri"/>
                <w:b/>
                <w:bCs/>
                <w:color w:val="000000"/>
                <w:sz w:val="20"/>
                <w:szCs w:val="20"/>
                <w:lang w:val="en-US"/>
              </w:rPr>
            </w:pPr>
            <w:r w:rsidRPr="003D3BC6">
              <w:rPr>
                <w:rFonts w:ascii="Bookman Old Style" w:eastAsia="Times New Roman" w:hAnsi="Bookman Old Style" w:cs="Calibri"/>
                <w:b/>
                <w:bCs/>
                <w:color w:val="000000"/>
                <w:sz w:val="20"/>
                <w:szCs w:val="20"/>
                <w:lang w:val="en-US"/>
              </w:rPr>
              <w:t xml:space="preserve">Total belanja untuk pemenuhan kebutuhan aparatur (Rp) </w:t>
            </w:r>
          </w:p>
        </w:tc>
        <w:tc>
          <w:tcPr>
            <w:tcW w:w="1305" w:type="pct"/>
            <w:tcBorders>
              <w:top w:val="single" w:sz="4" w:space="0" w:color="auto"/>
              <w:left w:val="nil"/>
              <w:bottom w:val="single" w:sz="4" w:space="0" w:color="auto"/>
              <w:right w:val="single" w:sz="4" w:space="0" w:color="auto"/>
            </w:tcBorders>
            <w:shd w:val="clear" w:color="000000" w:fill="9BC2E6"/>
            <w:vAlign w:val="center"/>
            <w:hideMark/>
          </w:tcPr>
          <w:p w:rsidR="00E75B5F" w:rsidRPr="003D3BC6" w:rsidRDefault="00E75B5F" w:rsidP="00D66311">
            <w:pPr>
              <w:spacing w:after="0" w:line="240" w:lineRule="auto"/>
              <w:jc w:val="center"/>
              <w:rPr>
                <w:rFonts w:ascii="Bookman Old Style" w:eastAsia="Times New Roman" w:hAnsi="Bookman Old Style" w:cs="Calibri"/>
                <w:b/>
                <w:bCs/>
                <w:color w:val="000000"/>
                <w:sz w:val="20"/>
                <w:szCs w:val="20"/>
                <w:lang w:val="en-US"/>
              </w:rPr>
            </w:pPr>
            <w:r w:rsidRPr="003D3BC6">
              <w:rPr>
                <w:rFonts w:ascii="Bookman Old Style" w:eastAsia="Times New Roman" w:hAnsi="Bookman Old Style" w:cs="Calibri"/>
                <w:b/>
                <w:bCs/>
                <w:color w:val="000000"/>
                <w:sz w:val="20"/>
                <w:szCs w:val="20"/>
                <w:lang w:val="en-US"/>
              </w:rPr>
              <w:t>Total pengeluaran (Belanja + Pembiayaan Pengeluaran) (Rp)</w:t>
            </w:r>
          </w:p>
        </w:tc>
        <w:tc>
          <w:tcPr>
            <w:tcW w:w="786" w:type="pct"/>
            <w:tcBorders>
              <w:top w:val="single" w:sz="4" w:space="0" w:color="auto"/>
              <w:left w:val="nil"/>
              <w:bottom w:val="single" w:sz="4" w:space="0" w:color="auto"/>
              <w:right w:val="single" w:sz="4" w:space="0" w:color="auto"/>
            </w:tcBorders>
            <w:shd w:val="clear" w:color="000000" w:fill="9BC2E6"/>
            <w:vAlign w:val="center"/>
            <w:hideMark/>
          </w:tcPr>
          <w:p w:rsidR="00E75B5F" w:rsidRPr="003D3BC6" w:rsidRDefault="00E75B5F" w:rsidP="00D66311">
            <w:pPr>
              <w:spacing w:after="0" w:line="240" w:lineRule="auto"/>
              <w:jc w:val="center"/>
              <w:rPr>
                <w:rFonts w:ascii="Bookman Old Style" w:eastAsia="Times New Roman" w:hAnsi="Bookman Old Style" w:cs="Calibri"/>
                <w:b/>
                <w:bCs/>
                <w:color w:val="000000"/>
                <w:sz w:val="20"/>
                <w:szCs w:val="20"/>
                <w:lang w:val="en-US"/>
              </w:rPr>
            </w:pPr>
            <w:r w:rsidRPr="003D3BC6">
              <w:rPr>
                <w:rFonts w:ascii="Bookman Old Style" w:eastAsia="Times New Roman" w:hAnsi="Bookman Old Style" w:cs="Calibri"/>
                <w:b/>
                <w:bCs/>
                <w:color w:val="000000"/>
                <w:sz w:val="20"/>
                <w:szCs w:val="20"/>
                <w:lang w:val="en-US"/>
              </w:rPr>
              <w:t xml:space="preserve"> Persentase</w:t>
            </w:r>
          </w:p>
        </w:tc>
      </w:tr>
      <w:tr w:rsidR="00E75B5F" w:rsidRPr="00256680" w:rsidTr="00E75B5F">
        <w:trPr>
          <w:trHeight w:val="397"/>
          <w:jc w:val="center"/>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center"/>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1</w:t>
            </w:r>
          </w:p>
        </w:tc>
        <w:tc>
          <w:tcPr>
            <w:tcW w:w="142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Tahun Anggaran 2012</w:t>
            </w:r>
          </w:p>
        </w:tc>
        <w:tc>
          <w:tcPr>
            <w:tcW w:w="1204"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596.977.933.646</w:t>
            </w:r>
          </w:p>
        </w:tc>
        <w:tc>
          <w:tcPr>
            <w:tcW w:w="1305"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1.305.729.956.310 </w:t>
            </w:r>
          </w:p>
        </w:tc>
        <w:tc>
          <w:tcPr>
            <w:tcW w:w="78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45,72 </w:t>
            </w:r>
          </w:p>
        </w:tc>
      </w:tr>
      <w:tr w:rsidR="00E75B5F" w:rsidRPr="00256680" w:rsidTr="00E75B5F">
        <w:trPr>
          <w:trHeight w:val="417"/>
          <w:jc w:val="center"/>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center"/>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2</w:t>
            </w:r>
          </w:p>
        </w:tc>
        <w:tc>
          <w:tcPr>
            <w:tcW w:w="142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Tahun Anggaran 2013</w:t>
            </w:r>
          </w:p>
        </w:tc>
        <w:tc>
          <w:tcPr>
            <w:tcW w:w="1204"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665.340.473.818</w:t>
            </w:r>
          </w:p>
        </w:tc>
        <w:tc>
          <w:tcPr>
            <w:tcW w:w="1305"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1.353.930.902.258 </w:t>
            </w:r>
          </w:p>
        </w:tc>
        <w:tc>
          <w:tcPr>
            <w:tcW w:w="78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49,14 </w:t>
            </w:r>
          </w:p>
        </w:tc>
      </w:tr>
      <w:tr w:rsidR="00E75B5F" w:rsidRPr="00256680" w:rsidTr="00E75B5F">
        <w:trPr>
          <w:trHeight w:val="422"/>
          <w:jc w:val="center"/>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center"/>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3</w:t>
            </w:r>
          </w:p>
        </w:tc>
        <w:tc>
          <w:tcPr>
            <w:tcW w:w="142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Tahun Anggaran 2014</w:t>
            </w:r>
          </w:p>
        </w:tc>
        <w:tc>
          <w:tcPr>
            <w:tcW w:w="1204"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666.581.989.231</w:t>
            </w:r>
          </w:p>
        </w:tc>
        <w:tc>
          <w:tcPr>
            <w:tcW w:w="1305"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1.515.125.190.536 </w:t>
            </w:r>
          </w:p>
        </w:tc>
        <w:tc>
          <w:tcPr>
            <w:tcW w:w="78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       44,00 </w:t>
            </w:r>
          </w:p>
        </w:tc>
      </w:tr>
      <w:tr w:rsidR="00E75B5F" w:rsidRPr="00256680" w:rsidTr="00E75B5F">
        <w:trPr>
          <w:trHeight w:val="400"/>
          <w:jc w:val="center"/>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center"/>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4</w:t>
            </w:r>
          </w:p>
        </w:tc>
        <w:tc>
          <w:tcPr>
            <w:tcW w:w="142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Tahun Anggaran 2015</w:t>
            </w:r>
          </w:p>
        </w:tc>
        <w:tc>
          <w:tcPr>
            <w:tcW w:w="1204"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717.191.681.092</w:t>
            </w:r>
          </w:p>
        </w:tc>
        <w:tc>
          <w:tcPr>
            <w:tcW w:w="1305"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1.864.005.588.279 </w:t>
            </w:r>
          </w:p>
        </w:tc>
        <w:tc>
          <w:tcPr>
            <w:tcW w:w="78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38,48 </w:t>
            </w:r>
          </w:p>
        </w:tc>
      </w:tr>
      <w:tr w:rsidR="00E75B5F" w:rsidRPr="00256680" w:rsidTr="00E75B5F">
        <w:trPr>
          <w:trHeight w:val="421"/>
          <w:jc w:val="center"/>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center"/>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5</w:t>
            </w:r>
          </w:p>
        </w:tc>
        <w:tc>
          <w:tcPr>
            <w:tcW w:w="142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Tahun Anggaran 2016</w:t>
            </w:r>
          </w:p>
        </w:tc>
        <w:tc>
          <w:tcPr>
            <w:tcW w:w="1204"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752.033.659.930</w:t>
            </w:r>
          </w:p>
        </w:tc>
        <w:tc>
          <w:tcPr>
            <w:tcW w:w="1305"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rPr>
            </w:pPr>
            <w:r w:rsidRPr="003D3BC6">
              <w:rPr>
                <w:rFonts w:ascii="Bookman Old Style" w:eastAsia="Times New Roman" w:hAnsi="Bookman Old Style" w:cs="Calibri"/>
                <w:color w:val="000000"/>
                <w:sz w:val="20"/>
                <w:szCs w:val="20"/>
                <w:lang w:val="en-US"/>
              </w:rPr>
              <w:t xml:space="preserve">  2.174.457.847.765</w:t>
            </w:r>
          </w:p>
        </w:tc>
        <w:tc>
          <w:tcPr>
            <w:tcW w:w="786" w:type="pct"/>
            <w:tcBorders>
              <w:top w:val="nil"/>
              <w:left w:val="nil"/>
              <w:bottom w:val="single" w:sz="4" w:space="0" w:color="auto"/>
              <w:right w:val="single" w:sz="4" w:space="0" w:color="auto"/>
            </w:tcBorders>
            <w:shd w:val="clear" w:color="auto" w:fill="auto"/>
            <w:noWrap/>
            <w:vAlign w:val="center"/>
            <w:hideMark/>
          </w:tcPr>
          <w:p w:rsidR="00E75B5F" w:rsidRPr="003D3BC6" w:rsidRDefault="00E75B5F" w:rsidP="00D66311">
            <w:pPr>
              <w:spacing w:after="0" w:line="240" w:lineRule="auto"/>
              <w:jc w:val="right"/>
              <w:rPr>
                <w:rFonts w:ascii="Bookman Old Style" w:eastAsia="Times New Roman" w:hAnsi="Bookman Old Style" w:cs="Calibri"/>
                <w:color w:val="000000"/>
                <w:sz w:val="20"/>
                <w:szCs w:val="20"/>
                <w:lang w:val="en-US"/>
              </w:rPr>
            </w:pPr>
            <w:r w:rsidRPr="003D3BC6">
              <w:rPr>
                <w:rFonts w:ascii="Bookman Old Style" w:eastAsia="Times New Roman" w:hAnsi="Bookman Old Style" w:cs="Calibri"/>
                <w:color w:val="000000"/>
                <w:sz w:val="20"/>
                <w:szCs w:val="20"/>
                <w:lang w:val="en-US"/>
              </w:rPr>
              <w:t xml:space="preserve">34,58 </w:t>
            </w:r>
          </w:p>
        </w:tc>
      </w:tr>
    </w:tbl>
    <w:p w:rsidR="00E75B5F" w:rsidRPr="00E75B5F" w:rsidRDefault="00E75B5F" w:rsidP="00E75B5F">
      <w:pPr>
        <w:spacing w:after="0"/>
        <w:rPr>
          <w:rFonts w:ascii="Bookman Old Style" w:hAnsi="Bookman Old Style"/>
          <w:i/>
          <w:sz w:val="20"/>
        </w:rPr>
      </w:pPr>
      <w:r w:rsidRPr="00E75B5F">
        <w:rPr>
          <w:rFonts w:ascii="Bookman Old Style" w:hAnsi="Bookman Old Style"/>
          <w:i/>
          <w:sz w:val="20"/>
        </w:rPr>
        <w:t>Sumber: BPKAD Kabupaten Jepara Tahun 2016. (Diolah)</w:t>
      </w:r>
    </w:p>
    <w:p w:rsidR="00E75B5F" w:rsidRDefault="00E75B5F" w:rsidP="00E75B5F">
      <w:pPr>
        <w:pStyle w:val="ListParagraph"/>
        <w:spacing w:after="0" w:line="360" w:lineRule="auto"/>
        <w:ind w:left="1134"/>
        <w:rPr>
          <w:rFonts w:ascii="Bookman Old Style" w:hAnsi="Bookman Old Style"/>
          <w:b/>
          <w:lang w:val="en-AU"/>
        </w:rPr>
      </w:pPr>
    </w:p>
    <w:p w:rsidR="003E6C40" w:rsidRPr="00626EC0" w:rsidRDefault="00EC0167" w:rsidP="00E75B5F">
      <w:pPr>
        <w:pStyle w:val="ListParagraph"/>
        <w:numPr>
          <w:ilvl w:val="0"/>
          <w:numId w:val="4"/>
        </w:numPr>
        <w:spacing w:after="0" w:line="360" w:lineRule="auto"/>
        <w:ind w:left="709" w:hanging="774"/>
        <w:rPr>
          <w:rFonts w:ascii="Bookman Old Style" w:hAnsi="Bookman Old Style"/>
          <w:b/>
        </w:rPr>
      </w:pPr>
      <w:r>
        <w:rPr>
          <w:rFonts w:ascii="Bookman Old Style" w:hAnsi="Bookman Old Style"/>
          <w:b/>
          <w:lang w:val="en-US"/>
        </w:rPr>
        <w:t>A</w:t>
      </w:r>
      <w:r w:rsidR="003E6C40" w:rsidRPr="00626EC0">
        <w:rPr>
          <w:rFonts w:ascii="Bookman Old Style" w:hAnsi="Bookman Old Style"/>
          <w:b/>
        </w:rPr>
        <w:t xml:space="preserve">nalisis Pembiayaan </w:t>
      </w:r>
    </w:p>
    <w:p w:rsidR="008A3588" w:rsidRPr="00626EC0" w:rsidRDefault="004B627B" w:rsidP="00413077">
      <w:pPr>
        <w:pStyle w:val="ListParagraph"/>
        <w:spacing w:after="0" w:line="360" w:lineRule="auto"/>
        <w:ind w:left="0" w:firstLine="720"/>
        <w:jc w:val="both"/>
        <w:rPr>
          <w:rFonts w:ascii="Bookman Old Style" w:hAnsi="Bookman Old Style" w:cs="Tahoma"/>
        </w:rPr>
      </w:pPr>
      <w:r w:rsidRPr="00626EC0">
        <w:rPr>
          <w:rFonts w:ascii="Bookman Old Style" w:hAnsi="Bookman Old Style" w:cs="Tahoma"/>
        </w:rPr>
        <w:t xml:space="preserve">Analisis Pembiayaan Daerah bertujuan untuk mengetahui seberapa besar kemampuan pendanaan pembangunan daerah diluar kapasitas pendapatan </w:t>
      </w:r>
      <w:r w:rsidRPr="00413077">
        <w:rPr>
          <w:rFonts w:ascii="Bookman Old Style" w:hAnsi="Bookman Old Style"/>
        </w:rPr>
        <w:t>daerah</w:t>
      </w:r>
      <w:r w:rsidRPr="00626EC0">
        <w:rPr>
          <w:rFonts w:ascii="Bookman Old Style" w:hAnsi="Bookman Old Style" w:cs="Tahoma"/>
        </w:rPr>
        <w:t xml:space="preserve"> serta kewajiban-kewajiban yang menjadi beban pemerintah daerah. Analisis pembiayaan daerah tidak dapat terlepas dari kondisi defisit</w:t>
      </w:r>
      <w:r w:rsidR="00D925C5" w:rsidRPr="00626EC0">
        <w:rPr>
          <w:rFonts w:ascii="Bookman Old Style" w:hAnsi="Bookman Old Style" w:cs="Tahoma"/>
        </w:rPr>
        <w:t xml:space="preserve"> ataupun surplus</w:t>
      </w:r>
      <w:r w:rsidRPr="00626EC0">
        <w:rPr>
          <w:rFonts w:ascii="Bookman Old Style" w:hAnsi="Bookman Old Style" w:cs="Tahoma"/>
        </w:rPr>
        <w:t xml:space="preserve"> yang terjadi dalam APBD. Defisit riil dalam APBD terjadi apabila pendapatan daerah dikurangi dengan belanja daerah dan pengeluaran pembiayaan daerah menimbulkan adanya defisit dalam APBD. Defisit/Surplus riil anggaran diperoleh dari pendapatan daerah dikurangi realisasi belanja daerah dan pengeluaran Pembiayaan Daerah. </w:t>
      </w:r>
      <w:r w:rsidR="00D925C5" w:rsidRPr="00626EC0">
        <w:rPr>
          <w:rFonts w:ascii="Bookman Old Style" w:hAnsi="Bookman Old Style" w:cs="Tahoma"/>
        </w:rPr>
        <w:t>A</w:t>
      </w:r>
      <w:r w:rsidRPr="00626EC0">
        <w:rPr>
          <w:rFonts w:ascii="Bookman Old Style" w:hAnsi="Bookman Old Style" w:cs="Tahoma"/>
        </w:rPr>
        <w:t xml:space="preserve">nggaran Kabupaten Jepara selalu pada posisi surplus sejak tahun </w:t>
      </w:r>
      <w:r w:rsidR="001C497A" w:rsidRPr="00626EC0">
        <w:rPr>
          <w:rFonts w:ascii="Bookman Old Style" w:hAnsi="Bookman Old Style" w:cs="Tahoma"/>
        </w:rPr>
        <w:t>2012-2016</w:t>
      </w:r>
      <w:r w:rsidRPr="00626EC0">
        <w:rPr>
          <w:rFonts w:ascii="Bookman Old Style" w:hAnsi="Bookman Old Style" w:cs="Tahoma"/>
        </w:rPr>
        <w:t xml:space="preserve"> kecuali pada tahun 2012</w:t>
      </w:r>
      <w:r w:rsidR="00722E14">
        <w:rPr>
          <w:rFonts w:ascii="Bookman Old Style" w:hAnsi="Bookman Old Style" w:cs="Tahoma"/>
        </w:rPr>
        <w:t xml:space="preserve"> dan 2016</w:t>
      </w:r>
      <w:r w:rsidRPr="00626EC0">
        <w:rPr>
          <w:rFonts w:ascii="Bookman Old Style" w:hAnsi="Bookman Old Style" w:cs="Tahoma"/>
        </w:rPr>
        <w:t xml:space="preserve">. Pada tahun 2012 terjadi defisit anggaran mencapai </w:t>
      </w:r>
      <w:r w:rsidR="00E75B5F">
        <w:rPr>
          <w:rFonts w:ascii="Bookman Old Style" w:hAnsi="Bookman Old Style" w:cs="Tahoma"/>
        </w:rPr>
        <w:t>Rp</w:t>
      </w:r>
      <w:r w:rsidR="00027DD5" w:rsidRPr="00027DD5">
        <w:rPr>
          <w:rFonts w:ascii="Bookman Old Style" w:hAnsi="Bookman Old Style" w:cs="Tahoma"/>
        </w:rPr>
        <w:t>1.725.485.332</w:t>
      </w:r>
      <w:r w:rsidR="00027DD5">
        <w:rPr>
          <w:rFonts w:ascii="Bookman Old Style" w:hAnsi="Bookman Old Style" w:cs="Tahoma"/>
          <w:lang w:val="en-AU"/>
        </w:rPr>
        <w:t>,-</w:t>
      </w:r>
      <w:r w:rsidR="00DF18F6">
        <w:rPr>
          <w:rFonts w:ascii="Bookman Old Style" w:hAnsi="Bookman Old Style" w:cs="Tahoma"/>
        </w:rPr>
        <w:t>,</w:t>
      </w:r>
      <w:r w:rsidR="00722E14">
        <w:rPr>
          <w:rFonts w:ascii="Bookman Old Style" w:hAnsi="Bookman Old Style" w:cs="Tahoma"/>
        </w:rPr>
        <w:t xml:space="preserve"> dan tahun 2016 </w:t>
      </w:r>
      <w:r w:rsidR="00E07ABD" w:rsidRPr="00626EC0">
        <w:rPr>
          <w:rFonts w:ascii="Bookman Old Style" w:hAnsi="Bookman Old Style" w:cs="Tahoma"/>
        </w:rPr>
        <w:t xml:space="preserve">defisit </w:t>
      </w:r>
      <w:r w:rsidR="00722E14">
        <w:rPr>
          <w:rFonts w:ascii="Bookman Old Style" w:hAnsi="Bookman Old Style" w:cs="Tahoma"/>
        </w:rPr>
        <w:t xml:space="preserve">sebesar </w:t>
      </w:r>
      <w:r w:rsidR="00027DD5">
        <w:rPr>
          <w:rFonts w:ascii="Bookman Old Style" w:hAnsi="Bookman Old Style" w:cs="Tahoma"/>
          <w:lang w:val="en-AU"/>
        </w:rPr>
        <w:t>Rp</w:t>
      </w:r>
      <w:r w:rsidR="00027DD5" w:rsidRPr="00027DD5">
        <w:rPr>
          <w:rFonts w:ascii="Bookman Old Style" w:hAnsi="Bookman Old Style" w:cs="Tahoma"/>
        </w:rPr>
        <w:t>68.370.175.771</w:t>
      </w:r>
      <w:r w:rsidR="00027DD5">
        <w:rPr>
          <w:rFonts w:ascii="Bookman Old Style" w:hAnsi="Bookman Old Style" w:cs="Tahoma"/>
          <w:lang w:val="en-AU"/>
        </w:rPr>
        <w:t>,-</w:t>
      </w:r>
      <w:r w:rsidRPr="00626EC0">
        <w:rPr>
          <w:rFonts w:ascii="Bookman Old Style" w:hAnsi="Bookman Old Style" w:cs="Tahoma"/>
        </w:rPr>
        <w:t>. Perkembangan surplus</w:t>
      </w:r>
      <w:r w:rsidR="00722E14">
        <w:rPr>
          <w:rFonts w:ascii="Bookman Old Style" w:hAnsi="Bookman Old Style" w:cs="Tahoma"/>
        </w:rPr>
        <w:t>/defisit</w:t>
      </w:r>
      <w:r w:rsidRPr="00626EC0">
        <w:rPr>
          <w:rFonts w:ascii="Bookman Old Style" w:hAnsi="Bookman Old Style" w:cs="Tahoma"/>
        </w:rPr>
        <w:t xml:space="preserve"> riil di Kabupaten Jepara secara rinci dapat dilihat pada tabel di</w:t>
      </w:r>
      <w:r w:rsidR="00DF18F6">
        <w:rPr>
          <w:rFonts w:ascii="Bookman Old Style" w:hAnsi="Bookman Old Style" w:cs="Tahoma"/>
        </w:rPr>
        <w:t xml:space="preserve"> </w:t>
      </w:r>
      <w:r w:rsidR="007A61F0">
        <w:rPr>
          <w:rFonts w:ascii="Bookman Old Style" w:hAnsi="Bookman Old Style" w:cs="Tahoma"/>
        </w:rPr>
        <w:t>bawah ini</w:t>
      </w:r>
      <w:r w:rsidR="007A61F0">
        <w:rPr>
          <w:rFonts w:ascii="Bookman Old Style" w:hAnsi="Bookman Old Style" w:cs="Tahoma"/>
          <w:lang w:val="en-US"/>
        </w:rPr>
        <w:t xml:space="preserve"> :</w:t>
      </w:r>
      <w:r w:rsidRPr="00626EC0">
        <w:rPr>
          <w:rFonts w:ascii="Bookman Old Style" w:hAnsi="Bookman Old Style" w:cs="Tahoma"/>
        </w:rPr>
        <w:t xml:space="preserve"> </w:t>
      </w:r>
    </w:p>
    <w:p w:rsidR="00E67A17" w:rsidRDefault="00E67A17" w:rsidP="000E48CE">
      <w:pPr>
        <w:pStyle w:val="ListParagraph"/>
        <w:numPr>
          <w:ilvl w:val="0"/>
          <w:numId w:val="12"/>
        </w:numPr>
        <w:spacing w:after="0" w:line="240" w:lineRule="auto"/>
        <w:ind w:left="142" w:hanging="76"/>
        <w:jc w:val="center"/>
        <w:rPr>
          <w:rFonts w:ascii="Bookman Old Style" w:hAnsi="Bookman Old Style" w:cs="Tahoma"/>
          <w:b/>
        </w:rPr>
        <w:sectPr w:rsidR="00E67A17" w:rsidSect="007A61F0">
          <w:pgSz w:w="12242" w:h="18722" w:code="258"/>
          <w:pgMar w:top="1440" w:right="1440" w:bottom="1440" w:left="1440" w:header="706" w:footer="706" w:gutter="0"/>
          <w:cols w:space="708"/>
          <w:docGrid w:linePitch="360"/>
        </w:sectPr>
      </w:pPr>
    </w:p>
    <w:p w:rsidR="000E48CE" w:rsidRPr="00413077" w:rsidRDefault="00413077" w:rsidP="004D36CD">
      <w:pPr>
        <w:spacing w:after="0" w:line="240" w:lineRule="auto"/>
        <w:ind w:left="66"/>
        <w:jc w:val="center"/>
        <w:rPr>
          <w:rFonts w:ascii="Bookman Old Style" w:hAnsi="Bookman Old Style" w:cs="Tahoma"/>
          <w:b/>
          <w:lang w:val="en-AU"/>
        </w:rPr>
      </w:pPr>
      <w:r>
        <w:rPr>
          <w:rFonts w:ascii="Bookman Old Style" w:hAnsi="Bookman Old Style" w:cs="Tahoma"/>
          <w:b/>
        </w:rPr>
        <w:lastRenderedPageBreak/>
        <w:t>Tabel 3.</w:t>
      </w:r>
      <w:r>
        <w:rPr>
          <w:rFonts w:ascii="Bookman Old Style" w:hAnsi="Bookman Old Style" w:cs="Tahoma"/>
          <w:b/>
          <w:lang w:val="en-AU"/>
        </w:rPr>
        <w:t>6</w:t>
      </w:r>
    </w:p>
    <w:p w:rsidR="000E48CE" w:rsidRPr="00626EC0" w:rsidRDefault="000E48CE" w:rsidP="000E48CE">
      <w:pPr>
        <w:tabs>
          <w:tab w:val="left" w:pos="77"/>
          <w:tab w:val="left" w:pos="2527"/>
          <w:tab w:val="left" w:pos="5076"/>
          <w:tab w:val="left" w:pos="7625"/>
          <w:tab w:val="left" w:pos="10174"/>
          <w:tab w:val="left" w:pos="12723"/>
        </w:tabs>
        <w:spacing w:after="0" w:line="240" w:lineRule="auto"/>
        <w:ind w:left="-743"/>
        <w:jc w:val="center"/>
        <w:rPr>
          <w:rFonts w:ascii="Bookman Old Style" w:hAnsi="Bookman Old Style" w:cs="Tahoma"/>
          <w:b/>
        </w:rPr>
      </w:pPr>
      <w:r w:rsidRPr="00626EC0">
        <w:rPr>
          <w:rFonts w:ascii="Bookman Old Style" w:hAnsi="Bookman Old Style" w:cs="Tahoma"/>
          <w:b/>
        </w:rPr>
        <w:t xml:space="preserve">Perhitungan </w:t>
      </w:r>
      <w:r w:rsidR="007846F0">
        <w:rPr>
          <w:rFonts w:ascii="Bookman Old Style" w:hAnsi="Bookman Old Style" w:cs="Tahoma"/>
          <w:b/>
        </w:rPr>
        <w:t>Surplus/</w:t>
      </w:r>
      <w:r w:rsidRPr="00626EC0">
        <w:rPr>
          <w:rFonts w:ascii="Bookman Old Style" w:hAnsi="Bookman Old Style" w:cs="Tahoma"/>
          <w:b/>
        </w:rPr>
        <w:t xml:space="preserve">Defisit Riil Anggaran Kabupaten </w:t>
      </w:r>
      <w:r w:rsidR="00C12960">
        <w:rPr>
          <w:rFonts w:ascii="Bookman Old Style" w:hAnsi="Bookman Old Style" w:cs="Tahoma"/>
          <w:b/>
        </w:rPr>
        <w:t>Jepara</w:t>
      </w:r>
    </w:p>
    <w:p w:rsidR="005A21BF" w:rsidRDefault="000E48CE" w:rsidP="000E48CE">
      <w:pPr>
        <w:tabs>
          <w:tab w:val="left" w:pos="77"/>
          <w:tab w:val="left" w:pos="2527"/>
          <w:tab w:val="left" w:pos="5076"/>
          <w:tab w:val="left" w:pos="7625"/>
          <w:tab w:val="left" w:pos="10174"/>
          <w:tab w:val="left" w:pos="12723"/>
        </w:tabs>
        <w:spacing w:after="0" w:line="240" w:lineRule="auto"/>
        <w:ind w:left="-743"/>
        <w:jc w:val="center"/>
        <w:rPr>
          <w:rFonts w:ascii="Bookman Old Style" w:hAnsi="Bookman Old Style" w:cs="Tahoma"/>
          <w:b/>
        </w:rPr>
      </w:pPr>
      <w:r w:rsidRPr="00626EC0">
        <w:rPr>
          <w:rFonts w:ascii="Bookman Old Style" w:hAnsi="Bookman Old Style" w:cs="Tahoma"/>
          <w:b/>
        </w:rPr>
        <w:t xml:space="preserve">Tahun </w:t>
      </w:r>
      <w:r w:rsidR="001C497A" w:rsidRPr="00626EC0">
        <w:rPr>
          <w:rFonts w:ascii="Bookman Old Style" w:hAnsi="Bookman Old Style" w:cs="Tahoma"/>
          <w:b/>
        </w:rPr>
        <w:t>2012-2016</w:t>
      </w:r>
      <w:r w:rsidR="00FE5E12" w:rsidRPr="00626EC0">
        <w:rPr>
          <w:rFonts w:ascii="Bookman Old Style" w:hAnsi="Bookman Old Style" w:cs="Tahoma"/>
          <w:b/>
        </w:rPr>
        <w:t xml:space="preserve"> (Rupiah)</w:t>
      </w:r>
    </w:p>
    <w:p w:rsidR="00E67A17" w:rsidRPr="007846F0" w:rsidRDefault="00E67A17" w:rsidP="000E48CE">
      <w:pPr>
        <w:tabs>
          <w:tab w:val="left" w:pos="77"/>
          <w:tab w:val="left" w:pos="2527"/>
          <w:tab w:val="left" w:pos="5076"/>
          <w:tab w:val="left" w:pos="7625"/>
          <w:tab w:val="left" w:pos="10174"/>
          <w:tab w:val="left" w:pos="12723"/>
        </w:tabs>
        <w:spacing w:after="0" w:line="240" w:lineRule="auto"/>
        <w:ind w:left="-743"/>
        <w:jc w:val="center"/>
        <w:rPr>
          <w:rFonts w:ascii="Bookman Old Style" w:hAnsi="Bookman Old Style" w:cs="Tahoma"/>
          <w:b/>
          <w:sz w:val="6"/>
        </w:rPr>
      </w:pPr>
    </w:p>
    <w:tbl>
      <w:tblPr>
        <w:tblW w:w="14600" w:type="dxa"/>
        <w:tblInd w:w="959" w:type="dxa"/>
        <w:shd w:val="clear" w:color="auto" w:fill="FFFFFF" w:themeFill="background1"/>
        <w:tblLook w:val="04A0" w:firstRow="1" w:lastRow="0" w:firstColumn="1" w:lastColumn="0" w:noHBand="0" w:noVBand="1"/>
      </w:tblPr>
      <w:tblGrid>
        <w:gridCol w:w="516"/>
        <w:gridCol w:w="3659"/>
        <w:gridCol w:w="2085"/>
        <w:gridCol w:w="2085"/>
        <w:gridCol w:w="2085"/>
        <w:gridCol w:w="2085"/>
        <w:gridCol w:w="2085"/>
      </w:tblGrid>
      <w:tr w:rsidR="00813E83" w:rsidRPr="001878FB" w:rsidTr="00250830">
        <w:trPr>
          <w:trHeight w:val="395"/>
        </w:trPr>
        <w:tc>
          <w:tcPr>
            <w:tcW w:w="51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hideMark/>
          </w:tcPr>
          <w:p w:rsidR="00813E83" w:rsidRPr="001878FB" w:rsidRDefault="00813E83" w:rsidP="00E67A17">
            <w:pPr>
              <w:spacing w:after="0" w:line="240" w:lineRule="auto"/>
              <w:rPr>
                <w:rFonts w:ascii="Bookman Old Style" w:eastAsia="Times New Roman" w:hAnsi="Bookman Old Style" w:cs="Arial"/>
                <w:b/>
                <w:bCs/>
                <w:color w:val="000000"/>
                <w:sz w:val="20"/>
                <w:szCs w:val="20"/>
                <w:lang w:eastAsia="id-ID"/>
              </w:rPr>
            </w:pPr>
            <w:r w:rsidRPr="001878FB">
              <w:rPr>
                <w:rFonts w:ascii="Bookman Old Style" w:eastAsia="Times New Roman" w:hAnsi="Bookman Old Style" w:cs="Arial"/>
                <w:b/>
                <w:bCs/>
                <w:color w:val="000000"/>
                <w:sz w:val="20"/>
                <w:szCs w:val="20"/>
                <w:lang w:eastAsia="id-ID"/>
              </w:rPr>
              <w:t>No</w:t>
            </w:r>
          </w:p>
        </w:tc>
        <w:tc>
          <w:tcPr>
            <w:tcW w:w="4162" w:type="dxa"/>
            <w:tcBorders>
              <w:top w:val="single" w:sz="4" w:space="0" w:color="auto"/>
              <w:left w:val="nil"/>
              <w:bottom w:val="single" w:sz="4" w:space="0" w:color="auto"/>
              <w:right w:val="single" w:sz="4" w:space="0" w:color="auto"/>
            </w:tcBorders>
            <w:shd w:val="clear" w:color="auto" w:fill="92CDDC" w:themeFill="accent5" w:themeFillTint="99"/>
            <w:hideMark/>
          </w:tcPr>
          <w:p w:rsidR="00813E83" w:rsidRPr="001878FB" w:rsidRDefault="00813E83" w:rsidP="00E67A17">
            <w:pPr>
              <w:spacing w:after="0" w:line="240" w:lineRule="auto"/>
              <w:rPr>
                <w:rFonts w:ascii="Bookman Old Style" w:eastAsia="Times New Roman" w:hAnsi="Bookman Old Style" w:cs="Arial"/>
                <w:b/>
                <w:bCs/>
                <w:color w:val="000000"/>
                <w:sz w:val="20"/>
                <w:szCs w:val="20"/>
                <w:lang w:eastAsia="id-ID"/>
              </w:rPr>
            </w:pPr>
            <w:r w:rsidRPr="001878FB">
              <w:rPr>
                <w:rFonts w:ascii="Bookman Old Style" w:eastAsia="Times New Roman" w:hAnsi="Bookman Old Style" w:cs="Arial"/>
                <w:b/>
                <w:bCs/>
                <w:color w:val="000000"/>
                <w:sz w:val="20"/>
                <w:szCs w:val="20"/>
                <w:lang w:eastAsia="id-ID"/>
              </w:rPr>
              <w:t>Uraian</w:t>
            </w:r>
          </w:p>
        </w:tc>
        <w:tc>
          <w:tcPr>
            <w:tcW w:w="1984" w:type="dxa"/>
            <w:tcBorders>
              <w:top w:val="single" w:sz="4" w:space="0" w:color="auto"/>
              <w:left w:val="nil"/>
              <w:bottom w:val="single" w:sz="4" w:space="0" w:color="auto"/>
              <w:right w:val="single" w:sz="4" w:space="0" w:color="auto"/>
            </w:tcBorders>
            <w:shd w:val="clear" w:color="auto" w:fill="92CDDC" w:themeFill="accent5" w:themeFillTint="99"/>
            <w:noWrap/>
            <w:hideMark/>
          </w:tcPr>
          <w:p w:rsidR="00813E83" w:rsidRPr="001878FB" w:rsidRDefault="00813E83" w:rsidP="00E67A17">
            <w:pPr>
              <w:spacing w:after="0" w:line="240" w:lineRule="auto"/>
              <w:jc w:val="center"/>
              <w:rPr>
                <w:rFonts w:ascii="Bookman Old Style" w:eastAsia="Times New Roman" w:hAnsi="Bookman Old Style" w:cs="Arial"/>
                <w:b/>
                <w:bCs/>
                <w:color w:val="000000"/>
                <w:sz w:val="20"/>
                <w:szCs w:val="20"/>
                <w:lang w:eastAsia="id-ID"/>
              </w:rPr>
            </w:pPr>
            <w:r w:rsidRPr="001878FB">
              <w:rPr>
                <w:rFonts w:ascii="Bookman Old Style" w:eastAsia="Times New Roman" w:hAnsi="Bookman Old Style" w:cs="Arial"/>
                <w:b/>
                <w:bCs/>
                <w:color w:val="000000"/>
                <w:sz w:val="20"/>
                <w:szCs w:val="20"/>
                <w:lang w:eastAsia="id-ID"/>
              </w:rPr>
              <w:t>2012</w:t>
            </w:r>
          </w:p>
        </w:tc>
        <w:tc>
          <w:tcPr>
            <w:tcW w:w="1985" w:type="dxa"/>
            <w:tcBorders>
              <w:top w:val="single" w:sz="4" w:space="0" w:color="auto"/>
              <w:left w:val="nil"/>
              <w:bottom w:val="single" w:sz="4" w:space="0" w:color="auto"/>
              <w:right w:val="single" w:sz="4" w:space="0" w:color="auto"/>
            </w:tcBorders>
            <w:shd w:val="clear" w:color="auto" w:fill="92CDDC" w:themeFill="accent5" w:themeFillTint="99"/>
            <w:noWrap/>
            <w:hideMark/>
          </w:tcPr>
          <w:p w:rsidR="00813E83" w:rsidRPr="001878FB" w:rsidRDefault="00813E83" w:rsidP="00E67A17">
            <w:pPr>
              <w:spacing w:after="0" w:line="240" w:lineRule="auto"/>
              <w:jc w:val="center"/>
              <w:rPr>
                <w:rFonts w:ascii="Bookman Old Style" w:eastAsia="Times New Roman" w:hAnsi="Bookman Old Style" w:cs="Arial"/>
                <w:b/>
                <w:bCs/>
                <w:color w:val="000000"/>
                <w:sz w:val="20"/>
                <w:szCs w:val="20"/>
                <w:lang w:eastAsia="id-ID"/>
              </w:rPr>
            </w:pPr>
            <w:r w:rsidRPr="001878FB">
              <w:rPr>
                <w:rFonts w:ascii="Bookman Old Style" w:eastAsia="Times New Roman" w:hAnsi="Bookman Old Style" w:cs="Arial"/>
                <w:b/>
                <w:bCs/>
                <w:color w:val="000000"/>
                <w:sz w:val="20"/>
                <w:szCs w:val="20"/>
                <w:lang w:eastAsia="id-ID"/>
              </w:rPr>
              <w:t>2013</w:t>
            </w:r>
          </w:p>
        </w:tc>
        <w:tc>
          <w:tcPr>
            <w:tcW w:w="1984" w:type="dxa"/>
            <w:tcBorders>
              <w:top w:val="single" w:sz="4" w:space="0" w:color="auto"/>
              <w:left w:val="nil"/>
              <w:bottom w:val="single" w:sz="4" w:space="0" w:color="auto"/>
              <w:right w:val="single" w:sz="4" w:space="0" w:color="auto"/>
            </w:tcBorders>
            <w:shd w:val="clear" w:color="auto" w:fill="92CDDC" w:themeFill="accent5" w:themeFillTint="99"/>
            <w:noWrap/>
            <w:hideMark/>
          </w:tcPr>
          <w:p w:rsidR="00813E83" w:rsidRPr="001878FB" w:rsidRDefault="00813E83" w:rsidP="00E67A17">
            <w:pPr>
              <w:spacing w:after="0" w:line="240" w:lineRule="auto"/>
              <w:jc w:val="center"/>
              <w:rPr>
                <w:rFonts w:ascii="Bookman Old Style" w:eastAsia="Times New Roman" w:hAnsi="Bookman Old Style" w:cs="Arial"/>
                <w:b/>
                <w:bCs/>
                <w:color w:val="000000"/>
                <w:sz w:val="20"/>
                <w:szCs w:val="20"/>
                <w:lang w:eastAsia="id-ID"/>
              </w:rPr>
            </w:pPr>
            <w:r w:rsidRPr="001878FB">
              <w:rPr>
                <w:rFonts w:ascii="Bookman Old Style" w:eastAsia="Times New Roman" w:hAnsi="Bookman Old Style" w:cs="Arial"/>
                <w:b/>
                <w:bCs/>
                <w:color w:val="000000"/>
                <w:sz w:val="20"/>
                <w:szCs w:val="20"/>
                <w:lang w:eastAsia="id-ID"/>
              </w:rPr>
              <w:t>2014</w:t>
            </w:r>
          </w:p>
        </w:tc>
        <w:tc>
          <w:tcPr>
            <w:tcW w:w="1985" w:type="dxa"/>
            <w:tcBorders>
              <w:top w:val="single" w:sz="4" w:space="0" w:color="auto"/>
              <w:left w:val="nil"/>
              <w:bottom w:val="single" w:sz="4" w:space="0" w:color="auto"/>
              <w:right w:val="single" w:sz="4" w:space="0" w:color="auto"/>
            </w:tcBorders>
            <w:shd w:val="clear" w:color="auto" w:fill="92CDDC" w:themeFill="accent5" w:themeFillTint="99"/>
            <w:noWrap/>
            <w:hideMark/>
          </w:tcPr>
          <w:p w:rsidR="00813E83" w:rsidRPr="001878FB" w:rsidRDefault="00813E83" w:rsidP="00E67A17">
            <w:pPr>
              <w:spacing w:after="0" w:line="240" w:lineRule="auto"/>
              <w:jc w:val="center"/>
              <w:rPr>
                <w:rFonts w:ascii="Bookman Old Style" w:eastAsia="Times New Roman" w:hAnsi="Bookman Old Style" w:cs="Arial"/>
                <w:b/>
                <w:bCs/>
                <w:color w:val="000000"/>
                <w:sz w:val="20"/>
                <w:szCs w:val="20"/>
                <w:lang w:eastAsia="id-ID"/>
              </w:rPr>
            </w:pPr>
            <w:r w:rsidRPr="001878FB">
              <w:rPr>
                <w:rFonts w:ascii="Bookman Old Style" w:eastAsia="Times New Roman" w:hAnsi="Bookman Old Style" w:cs="Arial"/>
                <w:b/>
                <w:bCs/>
                <w:color w:val="000000"/>
                <w:sz w:val="20"/>
                <w:szCs w:val="20"/>
                <w:lang w:eastAsia="id-ID"/>
              </w:rPr>
              <w:t>2015</w:t>
            </w:r>
          </w:p>
        </w:tc>
        <w:tc>
          <w:tcPr>
            <w:tcW w:w="1984" w:type="dxa"/>
            <w:tcBorders>
              <w:top w:val="single" w:sz="4" w:space="0" w:color="auto"/>
              <w:left w:val="nil"/>
              <w:bottom w:val="single" w:sz="4" w:space="0" w:color="auto"/>
              <w:right w:val="single" w:sz="4" w:space="0" w:color="auto"/>
            </w:tcBorders>
            <w:shd w:val="clear" w:color="auto" w:fill="92CDDC" w:themeFill="accent5" w:themeFillTint="99"/>
            <w:noWrap/>
            <w:hideMark/>
          </w:tcPr>
          <w:p w:rsidR="00813E83" w:rsidRPr="001878FB" w:rsidRDefault="00813E83" w:rsidP="00E67A17">
            <w:pPr>
              <w:spacing w:after="0" w:line="240" w:lineRule="auto"/>
              <w:jc w:val="center"/>
              <w:rPr>
                <w:rFonts w:ascii="Bookman Old Style" w:eastAsia="Times New Roman" w:hAnsi="Bookman Old Style" w:cs="Arial"/>
                <w:b/>
                <w:bCs/>
                <w:color w:val="000000"/>
                <w:sz w:val="20"/>
                <w:szCs w:val="20"/>
                <w:lang w:eastAsia="id-ID"/>
              </w:rPr>
            </w:pPr>
            <w:r w:rsidRPr="001878FB">
              <w:rPr>
                <w:rFonts w:ascii="Bookman Old Style" w:eastAsia="Times New Roman" w:hAnsi="Bookman Old Style" w:cs="Arial"/>
                <w:b/>
                <w:bCs/>
                <w:color w:val="000000"/>
                <w:sz w:val="20"/>
                <w:szCs w:val="20"/>
                <w:lang w:eastAsia="id-ID"/>
              </w:rPr>
              <w:t>2016</w:t>
            </w:r>
          </w:p>
        </w:tc>
      </w:tr>
      <w:tr w:rsidR="00E07ABD" w:rsidRPr="001878FB" w:rsidTr="00745C2A">
        <w:trPr>
          <w:trHeight w:val="255"/>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center"/>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1.</w:t>
            </w:r>
          </w:p>
        </w:tc>
        <w:tc>
          <w:tcPr>
            <w:tcW w:w="4162" w:type="dxa"/>
            <w:tcBorders>
              <w:top w:val="nil"/>
              <w:left w:val="nil"/>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both"/>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Pendapatan Daerah</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1.304.004.470.978</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1.386.691.761.062</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1.599.479.007.592</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1.930.958.695.918</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2.106.087.671.994</w:t>
            </w:r>
          </w:p>
        </w:tc>
      </w:tr>
      <w:tr w:rsidR="00E07ABD" w:rsidRPr="001878FB" w:rsidTr="00745C2A">
        <w:trPr>
          <w:trHeight w:val="255"/>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center"/>
              <w:rPr>
                <w:rFonts w:ascii="Bookman Old Style" w:eastAsia="Times New Roman" w:hAnsi="Bookman Old Style" w:cs="Arial"/>
                <w:i/>
                <w:iCs/>
                <w:color w:val="000000"/>
                <w:sz w:val="20"/>
                <w:szCs w:val="20"/>
                <w:lang w:eastAsia="id-ID"/>
              </w:rPr>
            </w:pPr>
            <w:r w:rsidRPr="001878FB">
              <w:rPr>
                <w:rFonts w:ascii="Bookman Old Style" w:eastAsia="Times New Roman" w:hAnsi="Bookman Old Style" w:cs="Arial"/>
                <w:i/>
                <w:iCs/>
                <w:color w:val="000000"/>
                <w:sz w:val="20"/>
                <w:szCs w:val="20"/>
                <w:lang w:eastAsia="id-ID"/>
              </w:rPr>
              <w:t> </w:t>
            </w:r>
          </w:p>
        </w:tc>
        <w:tc>
          <w:tcPr>
            <w:tcW w:w="4162" w:type="dxa"/>
            <w:tcBorders>
              <w:top w:val="nil"/>
              <w:left w:val="nil"/>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both"/>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Dikurangi realisasi:</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p>
        </w:tc>
        <w:tc>
          <w:tcPr>
            <w:tcW w:w="1984" w:type="dxa"/>
            <w:tcBorders>
              <w:top w:val="nil"/>
              <w:left w:val="nil"/>
              <w:bottom w:val="single" w:sz="4" w:space="0" w:color="auto"/>
              <w:right w:val="single" w:sz="4" w:space="0" w:color="auto"/>
            </w:tcBorders>
            <w:shd w:val="clear" w:color="auto" w:fill="FFFFFF" w:themeFill="background1"/>
            <w:noWrap/>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p>
        </w:tc>
        <w:tc>
          <w:tcPr>
            <w:tcW w:w="1985" w:type="dxa"/>
            <w:tcBorders>
              <w:top w:val="nil"/>
              <w:left w:val="nil"/>
              <w:bottom w:val="single" w:sz="4" w:space="0" w:color="auto"/>
              <w:right w:val="single" w:sz="4" w:space="0" w:color="auto"/>
            </w:tcBorders>
            <w:shd w:val="clear" w:color="auto" w:fill="FFFFFF" w:themeFill="background1"/>
            <w:noWrap/>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p>
        </w:tc>
        <w:tc>
          <w:tcPr>
            <w:tcW w:w="1984" w:type="dxa"/>
            <w:tcBorders>
              <w:top w:val="nil"/>
              <w:left w:val="nil"/>
              <w:bottom w:val="single" w:sz="4" w:space="0" w:color="auto"/>
              <w:right w:val="single" w:sz="4" w:space="0" w:color="auto"/>
            </w:tcBorders>
            <w:shd w:val="clear" w:color="auto" w:fill="FFFFFF" w:themeFill="background1"/>
            <w:noWrap/>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p>
        </w:tc>
      </w:tr>
      <w:tr w:rsidR="00E07ABD" w:rsidRPr="001878FB" w:rsidTr="00745C2A">
        <w:trPr>
          <w:trHeight w:val="255"/>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center"/>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2.</w:t>
            </w:r>
          </w:p>
        </w:tc>
        <w:tc>
          <w:tcPr>
            <w:tcW w:w="4162" w:type="dxa"/>
            <w:tcBorders>
              <w:top w:val="nil"/>
              <w:left w:val="nil"/>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both"/>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Belanja Daerah</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1.297.076.712.359</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1.351.530.902.258</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w:t>
            </w:r>
            <w:r w:rsidR="00112E27">
              <w:rPr>
                <w:rFonts w:ascii="Bookman Old Style" w:eastAsia="Times New Roman" w:hAnsi="Bookman Old Style" w:cs="Arial"/>
                <w:color w:val="000000"/>
                <w:sz w:val="20"/>
                <w:szCs w:val="20"/>
                <w:lang w:eastAsia="id-ID"/>
              </w:rPr>
              <w:t>505.224.190.536</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1.856.335.588.279</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2.157.976.237.985</w:t>
            </w:r>
          </w:p>
        </w:tc>
      </w:tr>
      <w:tr w:rsidR="00E07ABD" w:rsidRPr="001878FB" w:rsidTr="00745C2A">
        <w:trPr>
          <w:trHeight w:val="255"/>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center"/>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3.</w:t>
            </w:r>
          </w:p>
        </w:tc>
        <w:tc>
          <w:tcPr>
            <w:tcW w:w="4162" w:type="dxa"/>
            <w:tcBorders>
              <w:top w:val="nil"/>
              <w:left w:val="nil"/>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both"/>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Pengeluaran Pembiayaan Daerah</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8.653.243.951</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2.400.000.000</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9.901.000.000</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7.670.000.000</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16.481.609.780</w:t>
            </w:r>
          </w:p>
        </w:tc>
      </w:tr>
      <w:tr w:rsidR="00E07ABD" w:rsidRPr="001878FB" w:rsidTr="00745C2A">
        <w:trPr>
          <w:trHeight w:val="255"/>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center"/>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 </w:t>
            </w:r>
          </w:p>
        </w:tc>
        <w:tc>
          <w:tcPr>
            <w:tcW w:w="4162" w:type="dxa"/>
            <w:tcBorders>
              <w:top w:val="nil"/>
              <w:left w:val="nil"/>
              <w:bottom w:val="single" w:sz="4" w:space="0" w:color="auto"/>
              <w:right w:val="single" w:sz="4" w:space="0" w:color="auto"/>
            </w:tcBorders>
            <w:shd w:val="clear" w:color="auto" w:fill="FFFFFF" w:themeFill="background1"/>
            <w:hideMark/>
          </w:tcPr>
          <w:p w:rsidR="00E07ABD" w:rsidRPr="001878FB" w:rsidRDefault="00E07ABD" w:rsidP="00E67A17">
            <w:pPr>
              <w:spacing w:after="0" w:line="240" w:lineRule="auto"/>
              <w:jc w:val="both"/>
              <w:rPr>
                <w:rFonts w:ascii="Bookman Old Style" w:eastAsia="Times New Roman" w:hAnsi="Bookman Old Style" w:cs="Arial"/>
                <w:color w:val="000000"/>
                <w:sz w:val="20"/>
                <w:szCs w:val="20"/>
                <w:lang w:eastAsia="id-ID"/>
              </w:rPr>
            </w:pPr>
            <w:r w:rsidRPr="001878FB">
              <w:rPr>
                <w:rFonts w:ascii="Bookman Old Style" w:eastAsia="Times New Roman" w:hAnsi="Bookman Old Style" w:cs="Arial"/>
                <w:color w:val="000000"/>
                <w:sz w:val="20"/>
                <w:szCs w:val="20"/>
                <w:lang w:eastAsia="id-ID"/>
              </w:rPr>
              <w:t>Surplus/Defisit riil</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(1.725.485.332)</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32.760.858.804</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112E27" w:rsidP="00E07ABD">
            <w:pPr>
              <w:spacing w:after="0" w:line="240" w:lineRule="auto"/>
              <w:jc w:val="right"/>
              <w:rPr>
                <w:rFonts w:ascii="Bookman Old Style" w:eastAsia="Times New Roman" w:hAnsi="Bookman Old Style" w:cs="Arial"/>
                <w:color w:val="000000"/>
                <w:sz w:val="20"/>
                <w:szCs w:val="20"/>
                <w:lang w:eastAsia="id-ID"/>
              </w:rPr>
            </w:pPr>
            <w:r>
              <w:rPr>
                <w:rFonts w:ascii="Bookman Old Style" w:eastAsia="Times New Roman" w:hAnsi="Bookman Old Style" w:cs="Arial"/>
                <w:color w:val="000000"/>
                <w:sz w:val="20"/>
                <w:szCs w:val="20"/>
                <w:lang w:eastAsia="id-ID"/>
              </w:rPr>
              <w:t>84.353.817.056</w:t>
            </w:r>
          </w:p>
        </w:tc>
        <w:tc>
          <w:tcPr>
            <w:tcW w:w="1985"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66.953.107.639</w:t>
            </w:r>
          </w:p>
        </w:tc>
        <w:tc>
          <w:tcPr>
            <w:tcW w:w="1984" w:type="dxa"/>
            <w:tcBorders>
              <w:top w:val="nil"/>
              <w:left w:val="nil"/>
              <w:bottom w:val="single" w:sz="4" w:space="0" w:color="auto"/>
              <w:right w:val="single" w:sz="4" w:space="0" w:color="auto"/>
            </w:tcBorders>
            <w:shd w:val="clear" w:color="auto" w:fill="FFFFFF" w:themeFill="background1"/>
            <w:hideMark/>
          </w:tcPr>
          <w:p w:rsidR="00E07ABD" w:rsidRPr="00E07ABD" w:rsidRDefault="00E07ABD" w:rsidP="00E07ABD">
            <w:pPr>
              <w:spacing w:after="0" w:line="240" w:lineRule="auto"/>
              <w:jc w:val="right"/>
              <w:rPr>
                <w:rFonts w:ascii="Bookman Old Style" w:eastAsia="Times New Roman" w:hAnsi="Bookman Old Style" w:cs="Arial"/>
                <w:color w:val="000000"/>
                <w:sz w:val="20"/>
                <w:szCs w:val="20"/>
                <w:lang w:eastAsia="id-ID"/>
              </w:rPr>
            </w:pPr>
            <w:r w:rsidRPr="00E07ABD">
              <w:rPr>
                <w:rFonts w:ascii="Bookman Old Style" w:eastAsia="Times New Roman" w:hAnsi="Bookman Old Style" w:cs="Arial"/>
                <w:color w:val="000000"/>
                <w:sz w:val="20"/>
                <w:szCs w:val="20"/>
                <w:lang w:eastAsia="id-ID"/>
              </w:rPr>
              <w:t>(68.370.175.771)</w:t>
            </w:r>
          </w:p>
        </w:tc>
      </w:tr>
    </w:tbl>
    <w:p w:rsidR="00B522DA" w:rsidRPr="004D36CD" w:rsidRDefault="00B522DA" w:rsidP="00B522DA">
      <w:pPr>
        <w:pStyle w:val="MediumGrid1-Accent21"/>
        <w:spacing w:after="0" w:line="360" w:lineRule="auto"/>
        <w:jc w:val="both"/>
        <w:rPr>
          <w:rFonts w:ascii="Bookman Old Style" w:hAnsi="Bookman Old Style"/>
          <w:i/>
          <w:sz w:val="18"/>
          <w:lang w:val="id-ID"/>
        </w:rPr>
      </w:pPr>
      <w:r w:rsidRPr="004D36CD">
        <w:rPr>
          <w:rFonts w:ascii="Bookman Old Style" w:hAnsi="Bookman Old Style"/>
          <w:i/>
          <w:sz w:val="18"/>
          <w:lang w:val="id-ID"/>
        </w:rPr>
        <w:t xml:space="preserve">Sumber: </w:t>
      </w:r>
      <w:r w:rsidR="007237EF" w:rsidRPr="004D36CD">
        <w:rPr>
          <w:rFonts w:ascii="Bookman Old Style" w:hAnsi="Bookman Old Style"/>
          <w:i/>
          <w:sz w:val="18"/>
          <w:lang w:val="id-ID"/>
        </w:rPr>
        <w:t>BPKAD Kab. Jepara</w:t>
      </w:r>
      <w:r w:rsidR="0041765E">
        <w:rPr>
          <w:rFonts w:ascii="Bookman Old Style" w:hAnsi="Bookman Old Style"/>
          <w:i/>
          <w:sz w:val="18"/>
          <w:lang w:val="id-ID"/>
        </w:rPr>
        <w:t>.</w:t>
      </w:r>
      <w:r w:rsidR="007237EF" w:rsidRPr="004D36CD">
        <w:rPr>
          <w:rFonts w:ascii="Bookman Old Style" w:hAnsi="Bookman Old Style"/>
          <w:i/>
          <w:sz w:val="18"/>
          <w:lang w:val="id-ID"/>
        </w:rPr>
        <w:t xml:space="preserve"> 2017</w:t>
      </w:r>
    </w:p>
    <w:p w:rsidR="00E67A17" w:rsidRPr="00626EC0" w:rsidRDefault="00E67A17" w:rsidP="00413077">
      <w:pPr>
        <w:pStyle w:val="ListParagraph"/>
        <w:spacing w:after="0" w:line="360" w:lineRule="auto"/>
        <w:ind w:left="0" w:firstLine="720"/>
        <w:jc w:val="both"/>
        <w:rPr>
          <w:rFonts w:ascii="Bookman Old Style" w:hAnsi="Bookman Old Style"/>
        </w:rPr>
      </w:pPr>
      <w:r w:rsidRPr="00626EC0">
        <w:rPr>
          <w:rFonts w:ascii="Bookman Old Style" w:hAnsi="Bookman Old Style"/>
        </w:rPr>
        <w:t xml:space="preserve">Adapun komposisi penutup defisit riil anggaran Kabupaten Jepara dalam kurun waktu tahun 2012-2016 sebagian besar berasal dari SiLPA </w:t>
      </w:r>
      <w:r>
        <w:rPr>
          <w:rFonts w:ascii="Bookman Old Style" w:hAnsi="Bookman Old Style"/>
        </w:rPr>
        <w:t xml:space="preserve">dari sebesar </w:t>
      </w:r>
      <w:r w:rsidR="00E75B5F">
        <w:rPr>
          <w:rFonts w:ascii="Bookman Old Style" w:hAnsi="Bookman Old Style"/>
        </w:rPr>
        <w:t>Rp</w:t>
      </w:r>
      <w:r w:rsidR="004D36CD" w:rsidRPr="004D36CD">
        <w:rPr>
          <w:rFonts w:ascii="Bookman Old Style" w:hAnsi="Bookman Old Style"/>
        </w:rPr>
        <w:t>106.657.091.831</w:t>
      </w:r>
      <w:r w:rsidR="0041765E">
        <w:rPr>
          <w:rFonts w:ascii="Bookman Old Style" w:hAnsi="Bookman Old Style"/>
        </w:rPr>
        <w:t>.</w:t>
      </w:r>
      <w:r w:rsidR="004D36CD">
        <w:rPr>
          <w:rFonts w:ascii="Bookman Old Style" w:hAnsi="Bookman Old Style"/>
        </w:rPr>
        <w:t>-</w:t>
      </w:r>
      <w:r w:rsidR="009245A6">
        <w:rPr>
          <w:rFonts w:ascii="Bookman Old Style" w:hAnsi="Bookman Old Style"/>
          <w:lang w:val="en-US"/>
        </w:rPr>
        <w:t xml:space="preserve"> </w:t>
      </w:r>
      <w:r>
        <w:rPr>
          <w:rFonts w:ascii="Bookman Old Style" w:hAnsi="Bookman Old Style"/>
        </w:rPr>
        <w:t xml:space="preserve">hingga </w:t>
      </w:r>
      <w:r w:rsidR="00E75B5F">
        <w:rPr>
          <w:rFonts w:ascii="Bookman Old Style" w:hAnsi="Bookman Old Style"/>
        </w:rPr>
        <w:t>Rp</w:t>
      </w:r>
      <w:r w:rsidR="004D36CD" w:rsidRPr="004D36CD">
        <w:rPr>
          <w:rFonts w:ascii="Bookman Old Style" w:hAnsi="Bookman Old Style"/>
        </w:rPr>
        <w:t>292.150.843.000</w:t>
      </w:r>
      <w:r w:rsidR="0041765E">
        <w:rPr>
          <w:rFonts w:ascii="Bookman Old Style" w:hAnsi="Bookman Old Style"/>
        </w:rPr>
        <w:t>.</w:t>
      </w:r>
      <w:r w:rsidR="004D36CD">
        <w:rPr>
          <w:rFonts w:ascii="Bookman Old Style" w:hAnsi="Bookman Old Style"/>
        </w:rPr>
        <w:t>-</w:t>
      </w:r>
      <w:r>
        <w:rPr>
          <w:rFonts w:ascii="Bookman Old Style" w:hAnsi="Bookman Old Style"/>
        </w:rPr>
        <w:t xml:space="preserve"> dan </w:t>
      </w:r>
      <w:r w:rsidRPr="00112E27">
        <w:rPr>
          <w:rFonts w:ascii="Bookman Old Style" w:hAnsi="Bookman Old Style"/>
        </w:rPr>
        <w:t>Penerimaan Kembali Pemberian Pinjaman</w:t>
      </w:r>
      <w:r w:rsidR="009245A6">
        <w:rPr>
          <w:rFonts w:ascii="Bookman Old Style" w:hAnsi="Bookman Old Style"/>
        </w:rPr>
        <w:t xml:space="preserve"> yang</w:t>
      </w:r>
      <w:r w:rsidR="009245A6">
        <w:rPr>
          <w:rFonts w:ascii="Bookman Old Style" w:hAnsi="Bookman Old Style"/>
          <w:lang w:val="en-US"/>
        </w:rPr>
        <w:t xml:space="preserve"> </w:t>
      </w:r>
      <w:r w:rsidR="006D4EDF">
        <w:rPr>
          <w:rFonts w:ascii="Bookman Old Style" w:hAnsi="Bookman Old Style"/>
        </w:rPr>
        <w:t>mencapai</w:t>
      </w:r>
      <w:r w:rsidR="006D4EDF">
        <w:rPr>
          <w:rFonts w:ascii="Bookman Old Style" w:hAnsi="Bookman Old Style"/>
          <w:lang w:val="en-AU"/>
        </w:rPr>
        <w:t xml:space="preserve"> </w:t>
      </w:r>
      <w:r w:rsidR="00E75B5F">
        <w:rPr>
          <w:rFonts w:ascii="Bookman Old Style" w:hAnsi="Bookman Old Style"/>
        </w:rPr>
        <w:t>Rp</w:t>
      </w:r>
      <w:r w:rsidR="004D36CD" w:rsidRPr="00112E27">
        <w:rPr>
          <w:rFonts w:ascii="Bookman Old Style" w:hAnsi="Bookman Old Style"/>
        </w:rPr>
        <w:t>1.212.847.600</w:t>
      </w:r>
      <w:r w:rsidR="0041765E">
        <w:rPr>
          <w:rFonts w:ascii="Bookman Old Style" w:hAnsi="Bookman Old Style"/>
        </w:rPr>
        <w:t>.</w:t>
      </w:r>
      <w:r w:rsidR="004D36CD" w:rsidRPr="00112E27">
        <w:rPr>
          <w:rFonts w:ascii="Bookman Old Style" w:hAnsi="Bookman Old Style"/>
        </w:rPr>
        <w:t xml:space="preserve">- </w:t>
      </w:r>
      <w:r>
        <w:rPr>
          <w:rFonts w:ascii="Bookman Old Style" w:hAnsi="Bookman Old Style"/>
        </w:rPr>
        <w:t xml:space="preserve">pada tahun 2012 dan menurun menjadi </w:t>
      </w:r>
      <w:r w:rsidR="00E75B5F">
        <w:rPr>
          <w:rFonts w:ascii="Bookman Old Style" w:hAnsi="Bookman Old Style"/>
        </w:rPr>
        <w:t>Rp</w:t>
      </w:r>
      <w:r w:rsidR="004D36CD" w:rsidRPr="00112E27">
        <w:rPr>
          <w:rFonts w:ascii="Bookman Old Style" w:hAnsi="Bookman Old Style"/>
        </w:rPr>
        <w:t>71.227.863</w:t>
      </w:r>
      <w:r w:rsidR="0041765E">
        <w:rPr>
          <w:rFonts w:ascii="Bookman Old Style" w:hAnsi="Bookman Old Style"/>
        </w:rPr>
        <w:t>.</w:t>
      </w:r>
      <w:r w:rsidR="004D36CD" w:rsidRPr="00112E27">
        <w:rPr>
          <w:rFonts w:ascii="Bookman Old Style" w:hAnsi="Bookman Old Style"/>
        </w:rPr>
        <w:t>-</w:t>
      </w:r>
      <w:r>
        <w:rPr>
          <w:rFonts w:ascii="Bookman Old Style" w:hAnsi="Bookman Old Style"/>
        </w:rPr>
        <w:t xml:space="preserve"> pada tahun 2016</w:t>
      </w:r>
      <w:r w:rsidRPr="00626EC0">
        <w:rPr>
          <w:rFonts w:ascii="Bookman Old Style" w:hAnsi="Bookman Old Style"/>
        </w:rPr>
        <w:t>. Perkembangan komposisi penutup defisit riil anggaran secara rinci dapat dilihat pada tabel di</w:t>
      </w:r>
      <w:r w:rsidR="007F072D">
        <w:rPr>
          <w:rFonts w:ascii="Bookman Old Style" w:hAnsi="Bookman Old Style"/>
        </w:rPr>
        <w:t xml:space="preserve"> </w:t>
      </w:r>
      <w:r w:rsidRPr="00626EC0">
        <w:rPr>
          <w:rFonts w:ascii="Bookman Old Style" w:hAnsi="Bookman Old Style"/>
        </w:rPr>
        <w:t xml:space="preserve">bawah ini. </w:t>
      </w:r>
    </w:p>
    <w:p w:rsidR="00A26BF9" w:rsidRPr="00413077" w:rsidRDefault="00413077" w:rsidP="004D36CD">
      <w:pPr>
        <w:spacing w:after="0" w:line="240" w:lineRule="auto"/>
        <w:jc w:val="center"/>
        <w:rPr>
          <w:rFonts w:ascii="Bookman Old Style" w:hAnsi="Bookman Old Style"/>
          <w:b/>
          <w:lang w:val="en-AU"/>
        </w:rPr>
      </w:pPr>
      <w:r>
        <w:rPr>
          <w:rFonts w:ascii="Bookman Old Style" w:hAnsi="Bookman Old Style"/>
          <w:b/>
        </w:rPr>
        <w:t>Tabel 3.</w:t>
      </w:r>
      <w:r>
        <w:rPr>
          <w:rFonts w:ascii="Bookman Old Style" w:hAnsi="Bookman Old Style"/>
          <w:b/>
          <w:lang w:val="en-AU"/>
        </w:rPr>
        <w:t>7</w:t>
      </w:r>
    </w:p>
    <w:p w:rsidR="00A26BF9" w:rsidRPr="00626EC0" w:rsidRDefault="00A26BF9" w:rsidP="00A26BF9">
      <w:pPr>
        <w:tabs>
          <w:tab w:val="left" w:pos="77"/>
          <w:tab w:val="left" w:pos="2527"/>
          <w:tab w:val="left" w:pos="5076"/>
          <w:tab w:val="left" w:pos="7625"/>
          <w:tab w:val="left" w:pos="10174"/>
          <w:tab w:val="left" w:pos="12723"/>
        </w:tabs>
        <w:spacing w:after="0" w:line="240" w:lineRule="auto"/>
        <w:jc w:val="center"/>
        <w:rPr>
          <w:rFonts w:ascii="Bookman Old Style" w:hAnsi="Bookman Old Style" w:cs="Tahoma"/>
          <w:b/>
        </w:rPr>
      </w:pPr>
      <w:r w:rsidRPr="00626EC0">
        <w:rPr>
          <w:rFonts w:ascii="Bookman Old Style" w:hAnsi="Bookman Old Style" w:cs="Tahoma"/>
          <w:b/>
        </w:rPr>
        <w:t xml:space="preserve">Komposisi Penutup Defisit Riil Anggaran </w:t>
      </w:r>
    </w:p>
    <w:p w:rsidR="00A26BF9" w:rsidRDefault="00A26BF9" w:rsidP="00A26BF9">
      <w:pPr>
        <w:tabs>
          <w:tab w:val="left" w:pos="77"/>
          <w:tab w:val="left" w:pos="2527"/>
          <w:tab w:val="left" w:pos="5076"/>
          <w:tab w:val="left" w:pos="7625"/>
          <w:tab w:val="left" w:pos="10174"/>
          <w:tab w:val="left" w:pos="12723"/>
        </w:tabs>
        <w:spacing w:after="0" w:line="240" w:lineRule="auto"/>
        <w:jc w:val="center"/>
        <w:rPr>
          <w:rFonts w:ascii="Bookman Old Style" w:hAnsi="Bookman Old Style" w:cs="Tahoma"/>
          <w:b/>
        </w:rPr>
      </w:pPr>
      <w:r w:rsidRPr="00626EC0">
        <w:rPr>
          <w:rFonts w:ascii="Bookman Old Style" w:hAnsi="Bookman Old Style" w:cs="Tahoma"/>
          <w:b/>
        </w:rPr>
        <w:t>(Rupiah)</w:t>
      </w:r>
    </w:p>
    <w:p w:rsidR="00A26BF9" w:rsidRPr="00A26BF9" w:rsidRDefault="00A26BF9" w:rsidP="00A26BF9">
      <w:pPr>
        <w:tabs>
          <w:tab w:val="left" w:pos="77"/>
          <w:tab w:val="left" w:pos="2527"/>
          <w:tab w:val="left" w:pos="5076"/>
          <w:tab w:val="left" w:pos="7625"/>
          <w:tab w:val="left" w:pos="10174"/>
          <w:tab w:val="left" w:pos="12723"/>
        </w:tabs>
        <w:spacing w:after="0" w:line="240" w:lineRule="auto"/>
        <w:jc w:val="center"/>
        <w:rPr>
          <w:rFonts w:ascii="Bookman Old Style" w:hAnsi="Bookman Old Style" w:cs="Tahoma"/>
          <w:b/>
          <w:sz w:val="8"/>
        </w:rPr>
      </w:pPr>
    </w:p>
    <w:tbl>
      <w:tblPr>
        <w:tblW w:w="14533" w:type="dxa"/>
        <w:tblInd w:w="959" w:type="dxa"/>
        <w:shd w:val="clear" w:color="auto" w:fill="FFFFFF" w:themeFill="background1"/>
        <w:tblLook w:val="04A0" w:firstRow="1" w:lastRow="0" w:firstColumn="1" w:lastColumn="0" w:noHBand="0" w:noVBand="1"/>
      </w:tblPr>
      <w:tblGrid>
        <w:gridCol w:w="572"/>
        <w:gridCol w:w="4476"/>
        <w:gridCol w:w="1897"/>
        <w:gridCol w:w="1897"/>
        <w:gridCol w:w="1897"/>
        <w:gridCol w:w="1897"/>
        <w:gridCol w:w="1897"/>
      </w:tblGrid>
      <w:tr w:rsidR="00A26BF9" w:rsidRPr="00626EC0" w:rsidTr="00250830">
        <w:trPr>
          <w:trHeight w:val="258"/>
        </w:trPr>
        <w:tc>
          <w:tcPr>
            <w:tcW w:w="572"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noWrap/>
            <w:vAlign w:val="center"/>
            <w:hideMark/>
          </w:tcPr>
          <w:p w:rsidR="00A26BF9" w:rsidRPr="00626EC0" w:rsidRDefault="00A26BF9" w:rsidP="00FE2A92">
            <w:pPr>
              <w:spacing w:after="0" w:line="240" w:lineRule="auto"/>
              <w:jc w:val="center"/>
              <w:rPr>
                <w:rFonts w:ascii="Bookman Old Style" w:eastAsia="Times New Roman" w:hAnsi="Bookman Old Style" w:cs="Arial"/>
                <w:b/>
                <w:bCs/>
                <w:color w:val="000000"/>
                <w:sz w:val="20"/>
                <w:lang w:eastAsia="id-ID"/>
              </w:rPr>
            </w:pPr>
            <w:r w:rsidRPr="00626EC0">
              <w:rPr>
                <w:rFonts w:ascii="Bookman Old Style" w:eastAsia="Times New Roman" w:hAnsi="Bookman Old Style" w:cs="Arial"/>
                <w:b/>
                <w:bCs/>
                <w:color w:val="000000"/>
                <w:sz w:val="20"/>
                <w:lang w:eastAsia="id-ID"/>
              </w:rPr>
              <w:t>No</w:t>
            </w:r>
          </w:p>
        </w:tc>
        <w:tc>
          <w:tcPr>
            <w:tcW w:w="4476"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jc w:val="center"/>
              <w:rPr>
                <w:rFonts w:ascii="Bookman Old Style" w:eastAsia="Times New Roman" w:hAnsi="Bookman Old Style" w:cs="Arial"/>
                <w:b/>
                <w:bCs/>
                <w:color w:val="000000"/>
                <w:sz w:val="20"/>
                <w:lang w:eastAsia="id-ID"/>
              </w:rPr>
            </w:pPr>
            <w:r w:rsidRPr="00626EC0">
              <w:rPr>
                <w:rFonts w:ascii="Bookman Old Style" w:eastAsia="Times New Roman" w:hAnsi="Bookman Old Style" w:cs="Arial"/>
                <w:b/>
                <w:bCs/>
                <w:color w:val="000000"/>
                <w:sz w:val="20"/>
                <w:lang w:eastAsia="id-ID"/>
              </w:rPr>
              <w:t>Uraian</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A26BF9" w:rsidRPr="00626EC0" w:rsidRDefault="00A26BF9" w:rsidP="00FE2A92">
            <w:pPr>
              <w:spacing w:after="0" w:line="240" w:lineRule="auto"/>
              <w:jc w:val="center"/>
              <w:rPr>
                <w:rFonts w:ascii="Bookman Old Style" w:eastAsia="Times New Roman" w:hAnsi="Bookman Old Style" w:cs="Arial"/>
                <w:b/>
                <w:bCs/>
                <w:color w:val="000000"/>
                <w:sz w:val="20"/>
                <w:lang w:eastAsia="id-ID"/>
              </w:rPr>
            </w:pPr>
            <w:r w:rsidRPr="00626EC0">
              <w:rPr>
                <w:rFonts w:ascii="Bookman Old Style" w:eastAsia="Times New Roman" w:hAnsi="Bookman Old Style" w:cs="Arial"/>
                <w:b/>
                <w:bCs/>
                <w:color w:val="000000"/>
                <w:sz w:val="20"/>
                <w:lang w:eastAsia="id-ID"/>
              </w:rPr>
              <w:t>2012</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A26BF9" w:rsidRPr="00626EC0" w:rsidRDefault="00A26BF9" w:rsidP="00FE2A92">
            <w:pPr>
              <w:spacing w:after="0" w:line="240" w:lineRule="auto"/>
              <w:jc w:val="center"/>
              <w:rPr>
                <w:rFonts w:ascii="Bookman Old Style" w:eastAsia="Times New Roman" w:hAnsi="Bookman Old Style" w:cs="Arial"/>
                <w:b/>
                <w:bCs/>
                <w:color w:val="000000"/>
                <w:sz w:val="20"/>
                <w:lang w:eastAsia="id-ID"/>
              </w:rPr>
            </w:pPr>
            <w:r w:rsidRPr="00626EC0">
              <w:rPr>
                <w:rFonts w:ascii="Bookman Old Style" w:eastAsia="Times New Roman" w:hAnsi="Bookman Old Style" w:cs="Arial"/>
                <w:b/>
                <w:bCs/>
                <w:color w:val="000000"/>
                <w:sz w:val="20"/>
                <w:lang w:eastAsia="id-ID"/>
              </w:rPr>
              <w:t>2013</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A26BF9" w:rsidRPr="00626EC0" w:rsidRDefault="00A26BF9" w:rsidP="00FE2A92">
            <w:pPr>
              <w:spacing w:after="0" w:line="240" w:lineRule="auto"/>
              <w:jc w:val="center"/>
              <w:rPr>
                <w:rFonts w:ascii="Bookman Old Style" w:eastAsia="Times New Roman" w:hAnsi="Bookman Old Style" w:cs="Arial"/>
                <w:b/>
                <w:bCs/>
                <w:color w:val="000000"/>
                <w:sz w:val="20"/>
                <w:lang w:eastAsia="id-ID"/>
              </w:rPr>
            </w:pPr>
            <w:r w:rsidRPr="00626EC0">
              <w:rPr>
                <w:rFonts w:ascii="Bookman Old Style" w:eastAsia="Times New Roman" w:hAnsi="Bookman Old Style" w:cs="Arial"/>
                <w:b/>
                <w:bCs/>
                <w:color w:val="000000"/>
                <w:sz w:val="20"/>
                <w:lang w:eastAsia="id-ID"/>
              </w:rPr>
              <w:t>2014</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A26BF9" w:rsidRPr="00626EC0" w:rsidRDefault="00A26BF9" w:rsidP="00FE2A92">
            <w:pPr>
              <w:spacing w:after="0" w:line="240" w:lineRule="auto"/>
              <w:jc w:val="center"/>
              <w:rPr>
                <w:rFonts w:ascii="Bookman Old Style" w:eastAsia="Times New Roman" w:hAnsi="Bookman Old Style" w:cs="Arial"/>
                <w:b/>
                <w:bCs/>
                <w:color w:val="000000"/>
                <w:sz w:val="20"/>
                <w:lang w:eastAsia="id-ID"/>
              </w:rPr>
            </w:pPr>
            <w:r w:rsidRPr="00626EC0">
              <w:rPr>
                <w:rFonts w:ascii="Bookman Old Style" w:eastAsia="Times New Roman" w:hAnsi="Bookman Old Style" w:cs="Arial"/>
                <w:b/>
                <w:bCs/>
                <w:color w:val="000000"/>
                <w:sz w:val="20"/>
                <w:lang w:eastAsia="id-ID"/>
              </w:rPr>
              <w:t>2015</w:t>
            </w:r>
          </w:p>
        </w:tc>
        <w:tc>
          <w:tcPr>
            <w:tcW w:w="1897"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noWrap/>
            <w:vAlign w:val="center"/>
            <w:hideMark/>
          </w:tcPr>
          <w:p w:rsidR="00A26BF9" w:rsidRPr="00626EC0" w:rsidRDefault="00A26BF9" w:rsidP="00FE2A92">
            <w:pPr>
              <w:spacing w:after="0" w:line="240" w:lineRule="auto"/>
              <w:jc w:val="center"/>
              <w:rPr>
                <w:rFonts w:ascii="Bookman Old Style" w:eastAsia="Times New Roman" w:hAnsi="Bookman Old Style" w:cs="Arial"/>
                <w:b/>
                <w:bCs/>
                <w:color w:val="000000"/>
                <w:sz w:val="20"/>
                <w:lang w:eastAsia="id-ID"/>
              </w:rPr>
            </w:pPr>
            <w:r w:rsidRPr="00626EC0">
              <w:rPr>
                <w:rFonts w:ascii="Bookman Old Style" w:eastAsia="Times New Roman" w:hAnsi="Bookman Old Style" w:cs="Arial"/>
                <w:b/>
                <w:bCs/>
                <w:color w:val="000000"/>
                <w:sz w:val="20"/>
                <w:lang w:eastAsia="id-ID"/>
              </w:rPr>
              <w:t>2016</w:t>
            </w:r>
          </w:p>
        </w:tc>
      </w:tr>
      <w:tr w:rsidR="00A26BF9" w:rsidRPr="00626EC0" w:rsidTr="00250830">
        <w:trPr>
          <w:trHeight w:val="300"/>
        </w:trPr>
        <w:tc>
          <w:tcPr>
            <w:tcW w:w="572" w:type="dxa"/>
            <w:vMerge/>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rPr>
                <w:rFonts w:ascii="Bookman Old Style" w:eastAsia="Times New Roman" w:hAnsi="Bookman Old Style" w:cs="Arial"/>
                <w:b/>
                <w:bCs/>
                <w:color w:val="000000"/>
                <w:sz w:val="20"/>
                <w:lang w:eastAsia="id-ID"/>
              </w:rPr>
            </w:pPr>
          </w:p>
        </w:tc>
        <w:tc>
          <w:tcPr>
            <w:tcW w:w="4476" w:type="dxa"/>
            <w:vMerge/>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rPr>
                <w:rFonts w:ascii="Bookman Old Style" w:eastAsia="Times New Roman" w:hAnsi="Bookman Old Style" w:cs="Arial"/>
                <w:b/>
                <w:bCs/>
                <w:color w:val="000000"/>
                <w:sz w:val="20"/>
                <w:lang w:eastAsia="id-ID"/>
              </w:rPr>
            </w:pPr>
          </w:p>
        </w:tc>
        <w:tc>
          <w:tcPr>
            <w:tcW w:w="189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rPr>
                <w:rFonts w:ascii="Bookman Old Style" w:eastAsia="Times New Roman" w:hAnsi="Bookman Old Style" w:cs="Arial"/>
                <w:b/>
                <w:bCs/>
                <w:color w:val="000000"/>
                <w:sz w:val="20"/>
                <w:lang w:eastAsia="id-ID"/>
              </w:rPr>
            </w:pPr>
          </w:p>
        </w:tc>
        <w:tc>
          <w:tcPr>
            <w:tcW w:w="189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rPr>
                <w:rFonts w:ascii="Bookman Old Style" w:eastAsia="Times New Roman" w:hAnsi="Bookman Old Style" w:cs="Arial"/>
                <w:b/>
                <w:bCs/>
                <w:color w:val="000000"/>
                <w:sz w:val="20"/>
                <w:lang w:eastAsia="id-ID"/>
              </w:rPr>
            </w:pPr>
          </w:p>
        </w:tc>
        <w:tc>
          <w:tcPr>
            <w:tcW w:w="189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rPr>
                <w:rFonts w:ascii="Bookman Old Style" w:eastAsia="Times New Roman" w:hAnsi="Bookman Old Style" w:cs="Arial"/>
                <w:b/>
                <w:bCs/>
                <w:color w:val="000000"/>
                <w:sz w:val="20"/>
                <w:lang w:eastAsia="id-ID"/>
              </w:rPr>
            </w:pPr>
          </w:p>
        </w:tc>
        <w:tc>
          <w:tcPr>
            <w:tcW w:w="189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rPr>
                <w:rFonts w:ascii="Bookman Old Style" w:eastAsia="Times New Roman" w:hAnsi="Bookman Old Style" w:cs="Arial"/>
                <w:b/>
                <w:bCs/>
                <w:color w:val="000000"/>
                <w:sz w:val="20"/>
                <w:lang w:eastAsia="id-ID"/>
              </w:rPr>
            </w:pPr>
          </w:p>
        </w:tc>
        <w:tc>
          <w:tcPr>
            <w:tcW w:w="1897" w:type="dxa"/>
            <w:vMerge/>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A26BF9" w:rsidRPr="00626EC0" w:rsidRDefault="00A26BF9" w:rsidP="00FE2A92">
            <w:pPr>
              <w:spacing w:after="0" w:line="240" w:lineRule="auto"/>
              <w:rPr>
                <w:rFonts w:ascii="Bookman Old Style" w:eastAsia="Times New Roman" w:hAnsi="Bookman Old Style" w:cs="Arial"/>
                <w:b/>
                <w:bCs/>
                <w:color w:val="000000"/>
                <w:sz w:val="20"/>
                <w:lang w:eastAsia="id-ID"/>
              </w:rPr>
            </w:pPr>
          </w:p>
        </w:tc>
      </w:tr>
      <w:tr w:rsidR="00A26BF9" w:rsidRPr="00626EC0" w:rsidTr="00745C2A">
        <w:trPr>
          <w:trHeight w:val="510"/>
        </w:trPr>
        <w:tc>
          <w:tcPr>
            <w:tcW w:w="572" w:type="dxa"/>
            <w:tcBorders>
              <w:top w:val="nil"/>
              <w:left w:val="single" w:sz="4" w:space="0" w:color="auto"/>
              <w:bottom w:val="single" w:sz="4" w:space="0" w:color="auto"/>
              <w:right w:val="single" w:sz="4" w:space="0" w:color="auto"/>
            </w:tcBorders>
            <w:shd w:val="clear" w:color="auto" w:fill="FFFFFF" w:themeFill="background1"/>
            <w:noWrap/>
            <w:hideMark/>
          </w:tcPr>
          <w:p w:rsidR="00A26BF9" w:rsidRPr="00626EC0" w:rsidRDefault="007846F0" w:rsidP="00FE2A92">
            <w:pPr>
              <w:spacing w:after="0" w:line="240" w:lineRule="auto"/>
              <w:rPr>
                <w:rFonts w:ascii="Bookman Old Style" w:eastAsia="Times New Roman" w:hAnsi="Bookman Old Style" w:cs="Arial"/>
                <w:color w:val="000000"/>
                <w:sz w:val="20"/>
                <w:lang w:eastAsia="id-ID"/>
              </w:rPr>
            </w:pPr>
            <w:r>
              <w:rPr>
                <w:rFonts w:ascii="Bookman Old Style" w:eastAsia="Times New Roman" w:hAnsi="Bookman Old Style" w:cs="Arial"/>
                <w:color w:val="000000"/>
                <w:sz w:val="20"/>
                <w:lang w:eastAsia="id-ID"/>
              </w:rPr>
              <w:t>1</w:t>
            </w:r>
          </w:p>
        </w:tc>
        <w:tc>
          <w:tcPr>
            <w:tcW w:w="4476" w:type="dxa"/>
            <w:tcBorders>
              <w:top w:val="nil"/>
              <w:left w:val="nil"/>
              <w:bottom w:val="single" w:sz="4" w:space="0" w:color="auto"/>
              <w:right w:val="single" w:sz="4" w:space="0" w:color="auto"/>
            </w:tcBorders>
            <w:shd w:val="clear" w:color="auto" w:fill="FFFFFF" w:themeFill="background1"/>
            <w:hideMark/>
          </w:tcPr>
          <w:p w:rsidR="00A26BF9" w:rsidRPr="00626EC0" w:rsidRDefault="00A26BF9" w:rsidP="00FE2A92">
            <w:pPr>
              <w:spacing w:after="0" w:line="240" w:lineRule="auto"/>
              <w:rPr>
                <w:rFonts w:ascii="Bookman Old Style" w:eastAsia="Times New Roman" w:hAnsi="Bookman Old Style" w:cs="Arial"/>
                <w:bCs/>
                <w:color w:val="000000"/>
                <w:sz w:val="20"/>
                <w:lang w:eastAsia="id-ID"/>
              </w:rPr>
            </w:pPr>
            <w:r w:rsidRPr="00626EC0">
              <w:rPr>
                <w:rFonts w:ascii="Bookman Old Style" w:eastAsia="Times New Roman" w:hAnsi="Bookman Old Style" w:cs="Arial"/>
                <w:bCs/>
                <w:color w:val="000000"/>
                <w:sz w:val="20"/>
                <w:lang w:eastAsia="id-ID"/>
              </w:rPr>
              <w:t>Sisa Lebih Perhitungan Anggaran Tahun Anggaran Sebelumnya</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color w:val="000000"/>
                <w:sz w:val="20"/>
                <w:lang w:eastAsia="id-ID"/>
              </w:rPr>
            </w:pPr>
            <w:r w:rsidRPr="00626EC0">
              <w:rPr>
                <w:rFonts w:ascii="Bookman Old Style" w:eastAsia="Times New Roman" w:hAnsi="Bookman Old Style" w:cs="Arial"/>
                <w:color w:val="000000"/>
                <w:sz w:val="20"/>
                <w:lang w:eastAsia="id-ID"/>
              </w:rPr>
              <w:t xml:space="preserve">106.657.091.831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color w:val="000000"/>
                <w:sz w:val="20"/>
                <w:lang w:eastAsia="id-ID"/>
              </w:rPr>
            </w:pPr>
            <w:r w:rsidRPr="00626EC0">
              <w:rPr>
                <w:rFonts w:ascii="Bookman Old Style" w:eastAsia="Times New Roman" w:hAnsi="Bookman Old Style" w:cs="Arial"/>
                <w:color w:val="000000"/>
                <w:sz w:val="20"/>
                <w:lang w:eastAsia="id-ID"/>
              </w:rPr>
              <w:t xml:space="preserve">106.141.966.599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color w:val="000000"/>
                <w:sz w:val="20"/>
                <w:lang w:eastAsia="id-ID"/>
              </w:rPr>
            </w:pPr>
            <w:r w:rsidRPr="00626EC0">
              <w:rPr>
                <w:rFonts w:ascii="Bookman Old Style" w:eastAsia="Times New Roman" w:hAnsi="Bookman Old Style" w:cs="Arial"/>
                <w:color w:val="000000"/>
                <w:sz w:val="20"/>
                <w:lang w:eastAsia="id-ID"/>
              </w:rPr>
              <w:t xml:space="preserve">140.113.014.903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color w:val="000000"/>
                <w:sz w:val="20"/>
                <w:lang w:eastAsia="id-ID"/>
              </w:rPr>
            </w:pPr>
            <w:r w:rsidRPr="00626EC0">
              <w:rPr>
                <w:rFonts w:ascii="Bookman Old Style" w:eastAsia="Times New Roman" w:hAnsi="Bookman Old Style" w:cs="Arial"/>
                <w:color w:val="000000"/>
                <w:sz w:val="20"/>
                <w:lang w:eastAsia="id-ID"/>
              </w:rPr>
              <w:t xml:space="preserve">225.038.237.959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color w:val="000000"/>
                <w:sz w:val="20"/>
                <w:lang w:eastAsia="id-ID"/>
              </w:rPr>
            </w:pPr>
            <w:r w:rsidRPr="00626EC0">
              <w:rPr>
                <w:rFonts w:ascii="Bookman Old Style" w:eastAsia="Times New Roman" w:hAnsi="Bookman Old Style" w:cs="Arial"/>
                <w:color w:val="000000"/>
                <w:sz w:val="20"/>
                <w:lang w:eastAsia="id-ID"/>
              </w:rPr>
              <w:t xml:space="preserve">292.150.843.000 </w:t>
            </w:r>
          </w:p>
        </w:tc>
      </w:tr>
      <w:tr w:rsidR="00A26BF9" w:rsidRPr="00626EC0" w:rsidTr="00745C2A">
        <w:trPr>
          <w:trHeight w:val="383"/>
        </w:trPr>
        <w:tc>
          <w:tcPr>
            <w:tcW w:w="572" w:type="dxa"/>
            <w:tcBorders>
              <w:top w:val="nil"/>
              <w:left w:val="single" w:sz="4" w:space="0" w:color="auto"/>
              <w:bottom w:val="single" w:sz="4" w:space="0" w:color="auto"/>
              <w:right w:val="single" w:sz="4" w:space="0" w:color="auto"/>
            </w:tcBorders>
            <w:shd w:val="clear" w:color="auto" w:fill="FFFFFF" w:themeFill="background1"/>
            <w:hideMark/>
          </w:tcPr>
          <w:p w:rsidR="00A26BF9" w:rsidRPr="00626EC0" w:rsidRDefault="00813E83" w:rsidP="00FE2A92">
            <w:pPr>
              <w:spacing w:after="0" w:line="240" w:lineRule="auto"/>
              <w:rPr>
                <w:rFonts w:ascii="Bookman Old Style" w:eastAsia="Times New Roman" w:hAnsi="Bookman Old Style" w:cs="Arial"/>
                <w:bCs/>
                <w:color w:val="000000"/>
                <w:sz w:val="20"/>
                <w:lang w:eastAsia="id-ID"/>
              </w:rPr>
            </w:pPr>
            <w:r>
              <w:rPr>
                <w:rFonts w:ascii="Bookman Old Style" w:eastAsia="Times New Roman" w:hAnsi="Bookman Old Style" w:cs="Arial"/>
                <w:bCs/>
                <w:color w:val="000000"/>
                <w:sz w:val="20"/>
                <w:lang w:eastAsia="id-ID"/>
              </w:rPr>
              <w:t>2</w:t>
            </w:r>
          </w:p>
        </w:tc>
        <w:tc>
          <w:tcPr>
            <w:tcW w:w="4476" w:type="dxa"/>
            <w:tcBorders>
              <w:top w:val="nil"/>
              <w:left w:val="nil"/>
              <w:bottom w:val="single" w:sz="4" w:space="0" w:color="auto"/>
              <w:right w:val="single" w:sz="4" w:space="0" w:color="auto"/>
            </w:tcBorders>
            <w:shd w:val="clear" w:color="auto" w:fill="FFFFFF" w:themeFill="background1"/>
            <w:hideMark/>
          </w:tcPr>
          <w:p w:rsidR="00A26BF9" w:rsidRPr="00626EC0" w:rsidRDefault="00A26BF9" w:rsidP="00FE2A92">
            <w:pPr>
              <w:spacing w:after="0" w:line="240" w:lineRule="auto"/>
              <w:rPr>
                <w:rFonts w:ascii="Bookman Old Style" w:eastAsia="Times New Roman" w:hAnsi="Bookman Old Style" w:cs="Arial"/>
                <w:bCs/>
                <w:color w:val="000000"/>
                <w:sz w:val="20"/>
                <w:lang w:eastAsia="id-ID"/>
              </w:rPr>
            </w:pPr>
            <w:r w:rsidRPr="00626EC0">
              <w:rPr>
                <w:rFonts w:ascii="Bookman Old Style" w:eastAsia="Times New Roman" w:hAnsi="Bookman Old Style" w:cs="Arial"/>
                <w:bCs/>
                <w:color w:val="000000"/>
                <w:sz w:val="20"/>
                <w:lang w:eastAsia="id-ID"/>
              </w:rPr>
              <w:t>Penerimaan Kembali Pemberian Pinjaman</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bCs/>
                <w:color w:val="000000"/>
                <w:sz w:val="20"/>
                <w:lang w:eastAsia="id-ID"/>
              </w:rPr>
            </w:pPr>
            <w:r w:rsidRPr="00626EC0">
              <w:rPr>
                <w:rFonts w:ascii="Bookman Old Style" w:eastAsia="Times New Roman" w:hAnsi="Bookman Old Style" w:cs="Arial"/>
                <w:bCs/>
                <w:color w:val="000000"/>
                <w:sz w:val="20"/>
                <w:lang w:eastAsia="id-ID"/>
              </w:rPr>
              <w:t xml:space="preserve">1.212.847.600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bCs/>
                <w:color w:val="000000"/>
                <w:sz w:val="20"/>
                <w:lang w:eastAsia="id-ID"/>
              </w:rPr>
            </w:pPr>
            <w:r w:rsidRPr="00626EC0">
              <w:rPr>
                <w:rFonts w:ascii="Bookman Old Style" w:eastAsia="Times New Roman" w:hAnsi="Bookman Old Style" w:cs="Arial"/>
                <w:bCs/>
                <w:color w:val="000000"/>
                <w:sz w:val="20"/>
                <w:lang w:eastAsia="id-ID"/>
              </w:rPr>
              <w:t xml:space="preserve">1.210.189.500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bCs/>
                <w:color w:val="000000"/>
                <w:sz w:val="20"/>
                <w:lang w:eastAsia="id-ID"/>
              </w:rPr>
            </w:pPr>
            <w:r w:rsidRPr="00626EC0">
              <w:rPr>
                <w:rFonts w:ascii="Bookman Old Style" w:eastAsia="Times New Roman" w:hAnsi="Bookman Old Style" w:cs="Arial"/>
                <w:bCs/>
                <w:color w:val="000000"/>
                <w:sz w:val="20"/>
                <w:lang w:eastAsia="id-ID"/>
              </w:rPr>
              <w:t xml:space="preserve">571.406.000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bCs/>
                <w:color w:val="000000"/>
                <w:sz w:val="20"/>
                <w:lang w:eastAsia="id-ID"/>
              </w:rPr>
            </w:pPr>
            <w:r w:rsidRPr="00626EC0">
              <w:rPr>
                <w:rFonts w:ascii="Bookman Old Style" w:eastAsia="Times New Roman" w:hAnsi="Bookman Old Style" w:cs="Arial"/>
                <w:bCs/>
                <w:color w:val="000000"/>
                <w:sz w:val="20"/>
                <w:lang w:eastAsia="id-ID"/>
              </w:rPr>
              <w:t xml:space="preserve">159.497.510 </w:t>
            </w:r>
          </w:p>
        </w:tc>
        <w:tc>
          <w:tcPr>
            <w:tcW w:w="1897" w:type="dxa"/>
            <w:tcBorders>
              <w:top w:val="nil"/>
              <w:left w:val="nil"/>
              <w:bottom w:val="single" w:sz="4" w:space="0" w:color="auto"/>
              <w:right w:val="single" w:sz="4" w:space="0" w:color="auto"/>
            </w:tcBorders>
            <w:shd w:val="clear" w:color="auto" w:fill="FFFFFF" w:themeFill="background1"/>
            <w:noWrap/>
            <w:hideMark/>
          </w:tcPr>
          <w:p w:rsidR="00A26BF9" w:rsidRPr="00626EC0" w:rsidRDefault="00A26BF9" w:rsidP="00FE2A92">
            <w:pPr>
              <w:spacing w:after="0" w:line="240" w:lineRule="auto"/>
              <w:jc w:val="right"/>
              <w:rPr>
                <w:rFonts w:ascii="Bookman Old Style" w:eastAsia="Times New Roman" w:hAnsi="Bookman Old Style" w:cs="Arial"/>
                <w:color w:val="000000"/>
                <w:sz w:val="20"/>
                <w:lang w:eastAsia="id-ID"/>
              </w:rPr>
            </w:pPr>
            <w:r w:rsidRPr="00626EC0">
              <w:rPr>
                <w:rFonts w:ascii="Bookman Old Style" w:eastAsia="Times New Roman" w:hAnsi="Bookman Old Style" w:cs="Arial"/>
                <w:color w:val="000000"/>
                <w:sz w:val="20"/>
                <w:lang w:eastAsia="id-ID"/>
              </w:rPr>
              <w:t>71.227.863</w:t>
            </w:r>
          </w:p>
        </w:tc>
      </w:tr>
    </w:tbl>
    <w:p w:rsidR="00A26BF9" w:rsidRPr="004D36CD" w:rsidRDefault="00A26BF9" w:rsidP="00A26BF9">
      <w:pPr>
        <w:pStyle w:val="MediumGrid1-Accent21"/>
        <w:spacing w:after="0" w:line="360" w:lineRule="auto"/>
        <w:jc w:val="both"/>
        <w:rPr>
          <w:rFonts w:ascii="Bookman Old Style" w:hAnsi="Bookman Old Style"/>
          <w:i/>
          <w:sz w:val="18"/>
          <w:lang w:val="id-ID"/>
        </w:rPr>
      </w:pPr>
      <w:r w:rsidRPr="004D36CD">
        <w:rPr>
          <w:rFonts w:ascii="Bookman Old Style" w:hAnsi="Bookman Old Style"/>
          <w:i/>
          <w:sz w:val="18"/>
          <w:lang w:val="id-ID"/>
        </w:rPr>
        <w:t xml:space="preserve">Sumber: </w:t>
      </w:r>
      <w:r w:rsidR="007237EF" w:rsidRPr="004D36CD">
        <w:rPr>
          <w:rFonts w:ascii="Bookman Old Style" w:hAnsi="Bookman Old Style"/>
          <w:i/>
          <w:sz w:val="18"/>
          <w:lang w:val="id-ID"/>
        </w:rPr>
        <w:t>BPKAD Kab. Jepara</w:t>
      </w:r>
      <w:r w:rsidR="0041765E">
        <w:rPr>
          <w:rFonts w:ascii="Bookman Old Style" w:hAnsi="Bookman Old Style"/>
          <w:i/>
          <w:sz w:val="18"/>
          <w:lang w:val="id-ID"/>
        </w:rPr>
        <w:t>.</w:t>
      </w:r>
      <w:r w:rsidR="007237EF" w:rsidRPr="004D36CD">
        <w:rPr>
          <w:rFonts w:ascii="Bookman Old Style" w:hAnsi="Bookman Old Style"/>
          <w:i/>
          <w:sz w:val="18"/>
          <w:lang w:val="id-ID"/>
        </w:rPr>
        <w:t xml:space="preserve"> 2017</w:t>
      </w:r>
    </w:p>
    <w:p w:rsidR="00A26BF9" w:rsidRPr="00F358CC" w:rsidRDefault="00183216" w:rsidP="00F358CC">
      <w:pPr>
        <w:pStyle w:val="ListParagraph"/>
        <w:spacing w:after="0" w:line="360" w:lineRule="auto"/>
        <w:ind w:left="0" w:firstLine="720"/>
        <w:jc w:val="both"/>
        <w:rPr>
          <w:rFonts w:ascii="Bookman Old Style" w:hAnsi="Bookman Old Style"/>
        </w:rPr>
      </w:pPr>
      <w:r w:rsidRPr="00F358CC">
        <w:rPr>
          <w:rFonts w:ascii="Bookman Old Style" w:hAnsi="Bookman Old Style"/>
        </w:rPr>
        <w:t>Penerimaan pembiayaan daerah dari Sisa Lebih Perhitungan Anggaran Tahun Anggaran Sebelumnya/ SiLPA dari tahun 2012-2016 terbanyak diperoleh dari sisa penghematan belanja atau akibat lainnya dengan perolehan di tahun 2012 sebesar 76,05</w:t>
      </w:r>
      <w:r w:rsidR="00F358CC" w:rsidRPr="00F358CC">
        <w:rPr>
          <w:rFonts w:ascii="Bookman Old Style" w:hAnsi="Bookman Old Style"/>
        </w:rPr>
        <w:t>%</w:t>
      </w:r>
      <w:r w:rsidRPr="00F358CC">
        <w:rPr>
          <w:rFonts w:ascii="Bookman Old Style" w:hAnsi="Bookman Old Style"/>
        </w:rPr>
        <w:t xml:space="preserve"> atau Rp</w:t>
      </w:r>
      <w:r w:rsidR="00F358CC" w:rsidRPr="00F358CC">
        <w:rPr>
          <w:rFonts w:ascii="Bookman Old Style" w:hAnsi="Bookman Old Style"/>
        </w:rPr>
        <w:t>81.117.163.366,- dan terus meningkat hingga tahun 2016 dengan perolehan sebesar 62,59% atau Rp182.904.519.534,- meski persentasenya menurun tapi besaran nominalnya masih merupakan sumber pendukung terbesar penerimaan SiLPA.</w:t>
      </w:r>
      <w:r w:rsidR="00F358CC">
        <w:rPr>
          <w:rFonts w:ascii="Bookman Old Style" w:hAnsi="Bookman Old Style"/>
        </w:rPr>
        <w:t xml:space="preserve"> Realisasi SiLPA Tahun 2012-2016 secara rinci dapat dilihat dari tabel 3.8 berikut:</w:t>
      </w:r>
    </w:p>
    <w:p w:rsidR="007A61F0" w:rsidRDefault="007A61F0" w:rsidP="00183216">
      <w:pPr>
        <w:spacing w:after="0" w:line="240" w:lineRule="auto"/>
        <w:jc w:val="center"/>
        <w:rPr>
          <w:rFonts w:ascii="Bookman Old Style" w:hAnsi="Bookman Old Style"/>
          <w:b/>
          <w:lang w:val="en-US"/>
        </w:rPr>
      </w:pPr>
    </w:p>
    <w:p w:rsidR="00183216" w:rsidRPr="00413077" w:rsidRDefault="00183216" w:rsidP="00183216">
      <w:pPr>
        <w:spacing w:after="0" w:line="240" w:lineRule="auto"/>
        <w:jc w:val="center"/>
        <w:rPr>
          <w:rFonts w:ascii="Bookman Old Style" w:hAnsi="Bookman Old Style"/>
          <w:b/>
          <w:lang w:val="en-AU"/>
        </w:rPr>
      </w:pPr>
      <w:r>
        <w:rPr>
          <w:rFonts w:ascii="Bookman Old Style" w:hAnsi="Bookman Old Style"/>
          <w:b/>
        </w:rPr>
        <w:lastRenderedPageBreak/>
        <w:t>Tabel 3.8</w:t>
      </w:r>
    </w:p>
    <w:p w:rsidR="00183216" w:rsidRPr="00626EC0" w:rsidRDefault="00183216" w:rsidP="00183216">
      <w:pPr>
        <w:tabs>
          <w:tab w:val="left" w:pos="77"/>
          <w:tab w:val="left" w:pos="2527"/>
          <w:tab w:val="left" w:pos="5076"/>
          <w:tab w:val="left" w:pos="7625"/>
          <w:tab w:val="left" w:pos="10174"/>
          <w:tab w:val="left" w:pos="12723"/>
        </w:tabs>
        <w:spacing w:after="0" w:line="240" w:lineRule="auto"/>
        <w:jc w:val="center"/>
        <w:rPr>
          <w:rFonts w:ascii="Bookman Old Style" w:hAnsi="Bookman Old Style" w:cs="Tahoma"/>
          <w:b/>
        </w:rPr>
      </w:pPr>
      <w:r>
        <w:rPr>
          <w:rFonts w:ascii="Bookman Old Style" w:hAnsi="Bookman Old Style" w:cs="Tahoma"/>
          <w:b/>
        </w:rPr>
        <w:t>Realisasi Sisa Lebih Perhitungan</w:t>
      </w:r>
      <w:r w:rsidRPr="00626EC0">
        <w:rPr>
          <w:rFonts w:ascii="Bookman Old Style" w:hAnsi="Bookman Old Style" w:cs="Tahoma"/>
          <w:b/>
        </w:rPr>
        <w:t xml:space="preserve"> Anggaran </w:t>
      </w:r>
      <w:r>
        <w:rPr>
          <w:rFonts w:ascii="Bookman Old Style" w:hAnsi="Bookman Old Style" w:cs="Tahoma"/>
          <w:b/>
        </w:rPr>
        <w:t>Kabupaten Jepara</w:t>
      </w:r>
    </w:p>
    <w:p w:rsidR="00183216" w:rsidRDefault="00183216" w:rsidP="00183216">
      <w:pPr>
        <w:pStyle w:val="ListParagraph"/>
        <w:spacing w:after="0" w:line="360" w:lineRule="auto"/>
        <w:ind w:left="0"/>
        <w:jc w:val="center"/>
        <w:rPr>
          <w:rFonts w:ascii="Bookman Old Style" w:hAnsi="Bookman Old Style" w:cs="Tahoma"/>
          <w:b/>
        </w:rPr>
      </w:pPr>
      <w:r w:rsidRPr="00626EC0">
        <w:rPr>
          <w:rFonts w:ascii="Bookman Old Style" w:hAnsi="Bookman Old Style" w:cs="Tahoma"/>
          <w:b/>
        </w:rPr>
        <w:t>Tahun 2012-2016 (Rupiah)</w:t>
      </w:r>
    </w:p>
    <w:tbl>
      <w:tblPr>
        <w:tblW w:w="17444" w:type="dxa"/>
        <w:tblInd w:w="-601" w:type="dxa"/>
        <w:tblLook w:val="04A0" w:firstRow="1" w:lastRow="0" w:firstColumn="1" w:lastColumn="0" w:noHBand="0" w:noVBand="1"/>
      </w:tblPr>
      <w:tblGrid>
        <w:gridCol w:w="556"/>
        <w:gridCol w:w="2138"/>
        <w:gridCol w:w="2005"/>
        <w:gridCol w:w="945"/>
        <w:gridCol w:w="2005"/>
        <w:gridCol w:w="945"/>
        <w:gridCol w:w="2005"/>
        <w:gridCol w:w="945"/>
        <w:gridCol w:w="2005"/>
        <w:gridCol w:w="945"/>
        <w:gridCol w:w="2005"/>
        <w:gridCol w:w="945"/>
      </w:tblGrid>
      <w:tr w:rsidR="00183216" w:rsidRPr="004A241C" w:rsidTr="00183216">
        <w:trPr>
          <w:trHeight w:val="300"/>
        </w:trPr>
        <w:tc>
          <w:tcPr>
            <w:tcW w:w="556"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No.</w:t>
            </w:r>
          </w:p>
        </w:tc>
        <w:tc>
          <w:tcPr>
            <w:tcW w:w="2138"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Uraian</w:t>
            </w:r>
          </w:p>
        </w:tc>
        <w:tc>
          <w:tcPr>
            <w:tcW w:w="2950" w:type="dxa"/>
            <w:gridSpan w:val="2"/>
            <w:tcBorders>
              <w:top w:val="single" w:sz="4" w:space="0" w:color="auto"/>
              <w:left w:val="nil"/>
              <w:bottom w:val="single" w:sz="4" w:space="0" w:color="auto"/>
              <w:right w:val="single" w:sz="4" w:space="0" w:color="000000"/>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2012</w:t>
            </w:r>
          </w:p>
        </w:tc>
        <w:tc>
          <w:tcPr>
            <w:tcW w:w="2950" w:type="dxa"/>
            <w:gridSpan w:val="2"/>
            <w:tcBorders>
              <w:top w:val="single" w:sz="4" w:space="0" w:color="auto"/>
              <w:left w:val="nil"/>
              <w:bottom w:val="single" w:sz="4" w:space="0" w:color="auto"/>
              <w:right w:val="single" w:sz="4" w:space="0" w:color="000000"/>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2013</w:t>
            </w:r>
          </w:p>
        </w:tc>
        <w:tc>
          <w:tcPr>
            <w:tcW w:w="2950" w:type="dxa"/>
            <w:gridSpan w:val="2"/>
            <w:tcBorders>
              <w:top w:val="single" w:sz="4" w:space="0" w:color="auto"/>
              <w:left w:val="nil"/>
              <w:bottom w:val="single" w:sz="4" w:space="0" w:color="auto"/>
              <w:right w:val="single" w:sz="4" w:space="0" w:color="000000"/>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2014</w:t>
            </w:r>
          </w:p>
        </w:tc>
        <w:tc>
          <w:tcPr>
            <w:tcW w:w="2950" w:type="dxa"/>
            <w:gridSpan w:val="2"/>
            <w:tcBorders>
              <w:top w:val="single" w:sz="4" w:space="0" w:color="auto"/>
              <w:left w:val="nil"/>
              <w:bottom w:val="single" w:sz="4" w:space="0" w:color="auto"/>
              <w:right w:val="single" w:sz="4" w:space="0" w:color="000000"/>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2015</w:t>
            </w:r>
          </w:p>
        </w:tc>
        <w:tc>
          <w:tcPr>
            <w:tcW w:w="2950" w:type="dxa"/>
            <w:gridSpan w:val="2"/>
            <w:tcBorders>
              <w:top w:val="single" w:sz="4" w:space="0" w:color="auto"/>
              <w:left w:val="nil"/>
              <w:bottom w:val="single" w:sz="4" w:space="0" w:color="auto"/>
              <w:right w:val="single" w:sz="4" w:space="0" w:color="000000"/>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2016</w:t>
            </w:r>
          </w:p>
        </w:tc>
      </w:tr>
      <w:tr w:rsidR="00183216" w:rsidRPr="004A241C" w:rsidTr="00183216">
        <w:trPr>
          <w:trHeight w:val="300"/>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183216" w:rsidRPr="004A241C" w:rsidRDefault="00183216" w:rsidP="00183216">
            <w:pPr>
              <w:spacing w:after="0" w:line="240" w:lineRule="auto"/>
              <w:rPr>
                <w:rFonts w:ascii="Bookman Old Style" w:eastAsia="Times New Roman" w:hAnsi="Bookman Old Style" w:cs="Calibri"/>
                <w:b/>
                <w:bCs/>
                <w:color w:val="000000"/>
                <w:sz w:val="20"/>
                <w:szCs w:val="20"/>
                <w:lang w:eastAsia="id-ID"/>
              </w:rPr>
            </w:pPr>
          </w:p>
        </w:tc>
        <w:tc>
          <w:tcPr>
            <w:tcW w:w="2138" w:type="dxa"/>
            <w:vMerge/>
            <w:tcBorders>
              <w:top w:val="single" w:sz="4" w:space="0" w:color="auto"/>
              <w:left w:val="single" w:sz="4" w:space="0" w:color="auto"/>
              <w:bottom w:val="single" w:sz="4" w:space="0" w:color="000000"/>
              <w:right w:val="single" w:sz="4" w:space="0" w:color="auto"/>
            </w:tcBorders>
            <w:vAlign w:val="center"/>
            <w:hideMark/>
          </w:tcPr>
          <w:p w:rsidR="00183216" w:rsidRPr="004A241C" w:rsidRDefault="00183216" w:rsidP="00183216">
            <w:pPr>
              <w:spacing w:after="0" w:line="240" w:lineRule="auto"/>
              <w:rPr>
                <w:rFonts w:ascii="Bookman Old Style" w:eastAsia="Times New Roman" w:hAnsi="Bookman Old Style" w:cs="Calibri"/>
                <w:b/>
                <w:bCs/>
                <w:color w:val="000000"/>
                <w:sz w:val="20"/>
                <w:szCs w:val="20"/>
                <w:lang w:eastAsia="id-ID"/>
              </w:rPr>
            </w:pPr>
          </w:p>
        </w:tc>
        <w:tc>
          <w:tcPr>
            <w:tcW w:w="2005" w:type="dxa"/>
            <w:tcBorders>
              <w:top w:val="single" w:sz="4" w:space="0" w:color="auto"/>
              <w:left w:val="single" w:sz="4" w:space="0" w:color="auto"/>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Rp</w:t>
            </w:r>
          </w:p>
        </w:tc>
        <w:tc>
          <w:tcPr>
            <w:tcW w:w="94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dari SiLPA</w:t>
            </w:r>
          </w:p>
        </w:tc>
        <w:tc>
          <w:tcPr>
            <w:tcW w:w="200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Rp</w:t>
            </w:r>
          </w:p>
        </w:tc>
        <w:tc>
          <w:tcPr>
            <w:tcW w:w="94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dari SiLPA</w:t>
            </w:r>
          </w:p>
        </w:tc>
        <w:tc>
          <w:tcPr>
            <w:tcW w:w="200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Rp</w:t>
            </w:r>
          </w:p>
        </w:tc>
        <w:tc>
          <w:tcPr>
            <w:tcW w:w="94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dari SiLPA</w:t>
            </w:r>
          </w:p>
        </w:tc>
        <w:tc>
          <w:tcPr>
            <w:tcW w:w="200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Rp</w:t>
            </w:r>
          </w:p>
        </w:tc>
        <w:tc>
          <w:tcPr>
            <w:tcW w:w="94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dari SiLPA</w:t>
            </w:r>
          </w:p>
        </w:tc>
        <w:tc>
          <w:tcPr>
            <w:tcW w:w="200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Rp</w:t>
            </w:r>
          </w:p>
        </w:tc>
        <w:tc>
          <w:tcPr>
            <w:tcW w:w="945" w:type="dxa"/>
            <w:tcBorders>
              <w:top w:val="single" w:sz="4" w:space="0" w:color="auto"/>
              <w:left w:val="nil"/>
              <w:bottom w:val="nil"/>
              <w:right w:val="single" w:sz="4" w:space="0" w:color="auto"/>
            </w:tcBorders>
            <w:shd w:val="clear" w:color="000000" w:fill="92CDDC"/>
            <w:vAlign w:val="center"/>
            <w:hideMark/>
          </w:tcPr>
          <w:p w:rsidR="00183216" w:rsidRPr="004A241C" w:rsidRDefault="00183216" w:rsidP="00183216">
            <w:pPr>
              <w:spacing w:after="0" w:line="240" w:lineRule="auto"/>
              <w:jc w:val="center"/>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dari SiLPA</w:t>
            </w:r>
          </w:p>
        </w:tc>
      </w:tr>
      <w:tr w:rsidR="00183216" w:rsidRPr="004A241C" w:rsidTr="00183216">
        <w:trPr>
          <w:trHeight w:val="3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1</w:t>
            </w:r>
          </w:p>
        </w:tc>
        <w:tc>
          <w:tcPr>
            <w:tcW w:w="2138"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Jumlah SiLPA</w:t>
            </w:r>
          </w:p>
        </w:tc>
        <w:tc>
          <w:tcPr>
            <w:tcW w:w="200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106.657.091.831 </w:t>
            </w:r>
          </w:p>
        </w:tc>
        <w:tc>
          <w:tcPr>
            <w:tcW w:w="94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Pr>
                <w:rFonts w:ascii="Bookman Old Style" w:eastAsia="Times New Roman" w:hAnsi="Bookman Old Style" w:cs="Calibri"/>
                <w:b/>
                <w:bCs/>
                <w:color w:val="000000"/>
                <w:sz w:val="20"/>
                <w:szCs w:val="20"/>
                <w:lang w:eastAsia="id-ID"/>
              </w:rPr>
              <w:t>1</w:t>
            </w:r>
            <w:r w:rsidRPr="004A241C">
              <w:rPr>
                <w:rFonts w:ascii="Bookman Old Style" w:eastAsia="Times New Roman" w:hAnsi="Bookman Old Style" w:cs="Calibri"/>
                <w:b/>
                <w:bCs/>
                <w:color w:val="000000"/>
                <w:sz w:val="20"/>
                <w:szCs w:val="20"/>
                <w:lang w:eastAsia="id-ID"/>
              </w:rPr>
              <w:t xml:space="preserve">00,00 </w:t>
            </w:r>
          </w:p>
        </w:tc>
        <w:tc>
          <w:tcPr>
            <w:tcW w:w="200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106.141.966.599 </w:t>
            </w:r>
          </w:p>
        </w:tc>
        <w:tc>
          <w:tcPr>
            <w:tcW w:w="94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100,00 </w:t>
            </w:r>
          </w:p>
        </w:tc>
        <w:tc>
          <w:tcPr>
            <w:tcW w:w="200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140.113.014.903 </w:t>
            </w:r>
          </w:p>
        </w:tc>
        <w:tc>
          <w:tcPr>
            <w:tcW w:w="94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100,00 </w:t>
            </w:r>
          </w:p>
        </w:tc>
        <w:tc>
          <w:tcPr>
            <w:tcW w:w="200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225.038.237.959 </w:t>
            </w:r>
          </w:p>
        </w:tc>
        <w:tc>
          <w:tcPr>
            <w:tcW w:w="94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100,00 </w:t>
            </w:r>
          </w:p>
        </w:tc>
        <w:tc>
          <w:tcPr>
            <w:tcW w:w="200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292.240.640.853 </w:t>
            </w:r>
          </w:p>
        </w:tc>
        <w:tc>
          <w:tcPr>
            <w:tcW w:w="945" w:type="dxa"/>
            <w:tcBorders>
              <w:top w:val="single" w:sz="4" w:space="0" w:color="auto"/>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b/>
                <w:bCs/>
                <w:color w:val="000000"/>
                <w:sz w:val="20"/>
                <w:szCs w:val="20"/>
                <w:lang w:eastAsia="id-ID"/>
              </w:rPr>
            </w:pPr>
            <w:r w:rsidRPr="004A241C">
              <w:rPr>
                <w:rFonts w:ascii="Bookman Old Style" w:eastAsia="Times New Roman" w:hAnsi="Bookman Old Style" w:cs="Calibri"/>
                <w:b/>
                <w:bCs/>
                <w:color w:val="000000"/>
                <w:sz w:val="20"/>
                <w:szCs w:val="20"/>
                <w:lang w:eastAsia="id-ID"/>
              </w:rPr>
              <w:t xml:space="preserve">100 </w:t>
            </w:r>
          </w:p>
        </w:tc>
      </w:tr>
      <w:tr w:rsidR="00183216" w:rsidRPr="004A241C" w:rsidTr="00183216">
        <w:trPr>
          <w:trHeight w:val="3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2</w:t>
            </w:r>
          </w:p>
        </w:tc>
        <w:tc>
          <w:tcPr>
            <w:tcW w:w="2138" w:type="dxa"/>
            <w:tcBorders>
              <w:top w:val="nil"/>
              <w:left w:val="nil"/>
              <w:bottom w:val="single" w:sz="4" w:space="0" w:color="auto"/>
              <w:right w:val="single" w:sz="4" w:space="0" w:color="auto"/>
            </w:tcBorders>
            <w:shd w:val="clear" w:color="auto" w:fill="auto"/>
            <w:hideMark/>
          </w:tcPr>
          <w:p w:rsidR="00183216" w:rsidRPr="004A241C" w:rsidRDefault="00183216" w:rsidP="00183216">
            <w:pPr>
              <w:spacing w:after="0" w:line="240" w:lineRule="auto"/>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Pelampauan penerimaan PAD</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050A18">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5.614.396.125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5,26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15.925.989.089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15,00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14.853.965.195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10,60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43.713.514.616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19,42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52.092.483.022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17,83 </w:t>
            </w:r>
          </w:p>
        </w:tc>
      </w:tr>
      <w:tr w:rsidR="00183216" w:rsidRPr="004A241C" w:rsidTr="00183216">
        <w:trPr>
          <w:trHeight w:val="6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3</w:t>
            </w:r>
          </w:p>
        </w:tc>
        <w:tc>
          <w:tcPr>
            <w:tcW w:w="2138" w:type="dxa"/>
            <w:tcBorders>
              <w:top w:val="nil"/>
              <w:left w:val="nil"/>
              <w:bottom w:val="single" w:sz="4" w:space="0" w:color="auto"/>
              <w:right w:val="single" w:sz="4" w:space="0" w:color="auto"/>
            </w:tcBorders>
            <w:shd w:val="clear" w:color="auto" w:fill="auto"/>
            <w:hideMark/>
          </w:tcPr>
          <w:p w:rsidR="00183216" w:rsidRPr="004A241C" w:rsidRDefault="00183216" w:rsidP="00183216">
            <w:pPr>
              <w:spacing w:after="0" w:line="240" w:lineRule="auto"/>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Pelampauan penerimaan dana perimbangan</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7.906.033.770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7,41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9.738.553.057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9,18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162.378.239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0,07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13.583.137.104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4,65 </w:t>
            </w:r>
          </w:p>
        </w:tc>
      </w:tr>
      <w:tr w:rsidR="00183216" w:rsidRPr="004A241C" w:rsidTr="00183216">
        <w:trPr>
          <w:trHeight w:val="6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4</w:t>
            </w:r>
          </w:p>
        </w:tc>
        <w:tc>
          <w:tcPr>
            <w:tcW w:w="2138" w:type="dxa"/>
            <w:tcBorders>
              <w:top w:val="nil"/>
              <w:left w:val="nil"/>
              <w:bottom w:val="single" w:sz="4" w:space="0" w:color="auto"/>
              <w:right w:val="single" w:sz="4" w:space="0" w:color="auto"/>
            </w:tcBorders>
            <w:shd w:val="clear" w:color="auto" w:fill="auto"/>
            <w:hideMark/>
          </w:tcPr>
          <w:p w:rsidR="00183216" w:rsidRPr="004A241C" w:rsidRDefault="00183216" w:rsidP="00183216">
            <w:pPr>
              <w:spacing w:after="0" w:line="240" w:lineRule="auto"/>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Pelampauan penerimaan lain-lain pendapatan daerah yang sah</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12.019.498.570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11,27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7.760.222.832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7,31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2.863.618.867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2,04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4.837.356.434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2,15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19.127.249.395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6,55 </w:t>
            </w:r>
          </w:p>
        </w:tc>
      </w:tr>
      <w:tr w:rsidR="00183216" w:rsidRPr="004A241C" w:rsidTr="00183216">
        <w:trPr>
          <w:trHeight w:val="3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5</w:t>
            </w:r>
          </w:p>
        </w:tc>
        <w:tc>
          <w:tcPr>
            <w:tcW w:w="2138" w:type="dxa"/>
            <w:tcBorders>
              <w:top w:val="nil"/>
              <w:left w:val="nil"/>
              <w:bottom w:val="single" w:sz="4" w:space="0" w:color="auto"/>
              <w:right w:val="single" w:sz="4" w:space="0" w:color="auto"/>
            </w:tcBorders>
            <w:shd w:val="clear" w:color="auto" w:fill="auto"/>
            <w:hideMark/>
          </w:tcPr>
          <w:p w:rsidR="00183216" w:rsidRPr="004A241C" w:rsidRDefault="00183216" w:rsidP="00183216">
            <w:pPr>
              <w:spacing w:after="0" w:line="240" w:lineRule="auto"/>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Pelampauan penerimaan pembiayaan</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1.207.702.099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0,86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r>
      <w:tr w:rsidR="00183216" w:rsidRPr="004A241C" w:rsidTr="00183216">
        <w:trPr>
          <w:trHeight w:val="6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6</w:t>
            </w:r>
          </w:p>
        </w:tc>
        <w:tc>
          <w:tcPr>
            <w:tcW w:w="2138" w:type="dxa"/>
            <w:tcBorders>
              <w:top w:val="nil"/>
              <w:left w:val="nil"/>
              <w:bottom w:val="single" w:sz="4" w:space="0" w:color="auto"/>
              <w:right w:val="single" w:sz="4" w:space="0" w:color="auto"/>
            </w:tcBorders>
            <w:shd w:val="clear" w:color="auto" w:fill="auto"/>
            <w:hideMark/>
          </w:tcPr>
          <w:p w:rsidR="00183216" w:rsidRPr="004A241C" w:rsidRDefault="00183216" w:rsidP="00183216">
            <w:pPr>
              <w:spacing w:after="0" w:line="240" w:lineRule="auto"/>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Sisa penghematan belanja atau akibat lainnya</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81.117.163.366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76,05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60.109.357.621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56,63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121.187.728.742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86,49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162.149.985.673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72,05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182.904.519.534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62,59 </w:t>
            </w:r>
          </w:p>
        </w:tc>
      </w:tr>
      <w:tr w:rsidR="00183216" w:rsidRPr="004A241C" w:rsidTr="00183216">
        <w:trPr>
          <w:trHeight w:val="6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7</w:t>
            </w:r>
          </w:p>
        </w:tc>
        <w:tc>
          <w:tcPr>
            <w:tcW w:w="2138" w:type="dxa"/>
            <w:tcBorders>
              <w:top w:val="nil"/>
              <w:left w:val="nil"/>
              <w:bottom w:val="single" w:sz="4" w:space="0" w:color="auto"/>
              <w:right w:val="single" w:sz="4" w:space="0" w:color="auto"/>
            </w:tcBorders>
            <w:shd w:val="clear" w:color="auto" w:fill="auto"/>
            <w:hideMark/>
          </w:tcPr>
          <w:p w:rsidR="00183216" w:rsidRPr="004A241C" w:rsidRDefault="00183216" w:rsidP="00183216">
            <w:pPr>
              <w:spacing w:after="0" w:line="240" w:lineRule="auto"/>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Sisa Belanja DAK (Dana Alokasi Khusus)</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14.175.002.997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6,30 </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24.533.251.798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8,39 </w:t>
            </w:r>
          </w:p>
        </w:tc>
      </w:tr>
      <w:tr w:rsidR="00183216" w:rsidRPr="004A241C" w:rsidTr="00183216">
        <w:trPr>
          <w:trHeight w:val="300"/>
        </w:trPr>
        <w:tc>
          <w:tcPr>
            <w:tcW w:w="556" w:type="dxa"/>
            <w:tcBorders>
              <w:top w:val="nil"/>
              <w:left w:val="single" w:sz="4" w:space="0" w:color="auto"/>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center"/>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8</w:t>
            </w:r>
          </w:p>
        </w:tc>
        <w:tc>
          <w:tcPr>
            <w:tcW w:w="2138" w:type="dxa"/>
            <w:tcBorders>
              <w:top w:val="nil"/>
              <w:left w:val="nil"/>
              <w:bottom w:val="single" w:sz="4" w:space="0" w:color="auto"/>
              <w:right w:val="single" w:sz="4" w:space="0" w:color="auto"/>
            </w:tcBorders>
            <w:shd w:val="clear" w:color="auto" w:fill="auto"/>
            <w:hideMark/>
          </w:tcPr>
          <w:p w:rsidR="00183216" w:rsidRPr="004A241C" w:rsidRDefault="00183216" w:rsidP="00183216">
            <w:pPr>
              <w:spacing w:after="0" w:line="240" w:lineRule="auto"/>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Kegiatan lanjutan</w:t>
            </w:r>
          </w:p>
        </w:tc>
        <w:tc>
          <w:tcPr>
            <w:tcW w:w="200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c>
          <w:tcPr>
            <w:tcW w:w="94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c>
          <w:tcPr>
            <w:tcW w:w="200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12.607.844.000 </w:t>
            </w:r>
          </w:p>
        </w:tc>
        <w:tc>
          <w:tcPr>
            <w:tcW w:w="945" w:type="dxa"/>
            <w:tcBorders>
              <w:top w:val="nil"/>
              <w:left w:val="nil"/>
              <w:bottom w:val="single" w:sz="4" w:space="0" w:color="auto"/>
              <w:right w:val="single" w:sz="4" w:space="0" w:color="auto"/>
            </w:tcBorders>
            <w:shd w:val="clear" w:color="auto" w:fill="auto"/>
            <w:noWrap/>
            <w:hideMark/>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sidRPr="004A241C">
              <w:rPr>
                <w:rFonts w:ascii="Bookman Old Style" w:eastAsia="Times New Roman" w:hAnsi="Bookman Old Style" w:cs="Calibri"/>
                <w:color w:val="000000"/>
                <w:sz w:val="20"/>
                <w:szCs w:val="20"/>
                <w:lang w:eastAsia="id-ID"/>
              </w:rPr>
              <w:t xml:space="preserve"> 11,88 </w:t>
            </w:r>
          </w:p>
        </w:tc>
        <w:tc>
          <w:tcPr>
            <w:tcW w:w="200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c>
          <w:tcPr>
            <w:tcW w:w="94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c>
          <w:tcPr>
            <w:tcW w:w="200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c>
          <w:tcPr>
            <w:tcW w:w="94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c>
          <w:tcPr>
            <w:tcW w:w="200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c>
          <w:tcPr>
            <w:tcW w:w="945" w:type="dxa"/>
            <w:tcBorders>
              <w:top w:val="nil"/>
              <w:left w:val="nil"/>
              <w:bottom w:val="single" w:sz="4" w:space="0" w:color="auto"/>
              <w:right w:val="single" w:sz="4" w:space="0" w:color="auto"/>
            </w:tcBorders>
            <w:shd w:val="clear" w:color="auto" w:fill="auto"/>
            <w:noWrap/>
          </w:tcPr>
          <w:p w:rsidR="00183216" w:rsidRPr="004A241C" w:rsidRDefault="00183216" w:rsidP="00183216">
            <w:pPr>
              <w:spacing w:after="0" w:line="240" w:lineRule="auto"/>
              <w:jc w:val="right"/>
              <w:rPr>
                <w:rFonts w:ascii="Bookman Old Style" w:eastAsia="Times New Roman" w:hAnsi="Bookman Old Style" w:cs="Calibri"/>
                <w:color w:val="000000"/>
                <w:sz w:val="20"/>
                <w:szCs w:val="20"/>
                <w:lang w:eastAsia="id-ID"/>
              </w:rPr>
            </w:pPr>
            <w:r>
              <w:rPr>
                <w:rFonts w:ascii="Bookman Old Style" w:eastAsia="Times New Roman" w:hAnsi="Bookman Old Style" w:cs="Calibri"/>
                <w:color w:val="000000"/>
                <w:sz w:val="20"/>
                <w:szCs w:val="20"/>
                <w:lang w:eastAsia="id-ID"/>
              </w:rPr>
              <w:t>-</w:t>
            </w:r>
          </w:p>
        </w:tc>
      </w:tr>
    </w:tbl>
    <w:p w:rsidR="00183216" w:rsidRDefault="00183216" w:rsidP="00183216">
      <w:pPr>
        <w:pStyle w:val="ListParagraph"/>
        <w:spacing w:after="0" w:line="360" w:lineRule="auto"/>
        <w:ind w:left="0"/>
        <w:jc w:val="both"/>
        <w:rPr>
          <w:rFonts w:ascii="Bookman Old Style" w:hAnsi="Bookman Old Style"/>
          <w:i/>
          <w:sz w:val="20"/>
        </w:rPr>
      </w:pPr>
      <w:r w:rsidRPr="004D36CD">
        <w:rPr>
          <w:rFonts w:ascii="Bookman Old Style" w:hAnsi="Bookman Old Style"/>
          <w:i/>
          <w:sz w:val="18"/>
        </w:rPr>
        <w:t>Sumber: BPKAD Kab. Jepara</w:t>
      </w:r>
      <w:r>
        <w:rPr>
          <w:rFonts w:ascii="Bookman Old Style" w:hAnsi="Bookman Old Style"/>
          <w:i/>
          <w:sz w:val="18"/>
        </w:rPr>
        <w:t>.</w:t>
      </w:r>
      <w:r w:rsidRPr="004D36CD">
        <w:rPr>
          <w:rFonts w:ascii="Bookman Old Style" w:hAnsi="Bookman Old Style"/>
          <w:i/>
          <w:sz w:val="18"/>
        </w:rPr>
        <w:t xml:space="preserve"> 2017</w:t>
      </w:r>
    </w:p>
    <w:p w:rsidR="00183216" w:rsidRDefault="00183216" w:rsidP="0032097B">
      <w:pPr>
        <w:pStyle w:val="ListParagraph"/>
        <w:spacing w:after="0" w:line="360" w:lineRule="auto"/>
        <w:ind w:left="851" w:firstLine="720"/>
        <w:jc w:val="both"/>
        <w:rPr>
          <w:rFonts w:ascii="Bookman Old Style" w:hAnsi="Bookman Old Style"/>
          <w:i/>
          <w:sz w:val="20"/>
        </w:rPr>
      </w:pPr>
    </w:p>
    <w:p w:rsidR="00183216" w:rsidRDefault="00183216" w:rsidP="0032097B">
      <w:pPr>
        <w:pStyle w:val="ListParagraph"/>
        <w:spacing w:after="0" w:line="360" w:lineRule="auto"/>
        <w:ind w:left="851" w:firstLine="720"/>
        <w:jc w:val="both"/>
        <w:rPr>
          <w:rFonts w:ascii="Bookman Old Style" w:hAnsi="Bookman Old Style"/>
          <w:i/>
          <w:sz w:val="20"/>
        </w:rPr>
      </w:pPr>
    </w:p>
    <w:p w:rsidR="00183216" w:rsidRDefault="00183216" w:rsidP="0032097B">
      <w:pPr>
        <w:pStyle w:val="ListParagraph"/>
        <w:spacing w:after="0" w:line="360" w:lineRule="auto"/>
        <w:ind w:left="851" w:firstLine="720"/>
        <w:jc w:val="both"/>
        <w:rPr>
          <w:rFonts w:ascii="Bookman Old Style" w:hAnsi="Bookman Old Style"/>
          <w:i/>
          <w:sz w:val="20"/>
        </w:rPr>
      </w:pPr>
    </w:p>
    <w:p w:rsidR="00183216" w:rsidRDefault="00183216" w:rsidP="0032097B">
      <w:pPr>
        <w:pStyle w:val="ListParagraph"/>
        <w:spacing w:after="0" w:line="360" w:lineRule="auto"/>
        <w:ind w:left="851" w:firstLine="720"/>
        <w:jc w:val="both"/>
        <w:rPr>
          <w:rFonts w:ascii="Bookman Old Style" w:hAnsi="Bookman Old Style"/>
          <w:i/>
          <w:sz w:val="20"/>
        </w:rPr>
      </w:pPr>
    </w:p>
    <w:p w:rsidR="00183216" w:rsidRDefault="00183216" w:rsidP="0032097B">
      <w:pPr>
        <w:pStyle w:val="ListParagraph"/>
        <w:spacing w:after="0" w:line="360" w:lineRule="auto"/>
        <w:ind w:left="851" w:firstLine="720"/>
        <w:jc w:val="both"/>
        <w:rPr>
          <w:rFonts w:ascii="Bookman Old Style" w:hAnsi="Bookman Old Style"/>
          <w:i/>
          <w:sz w:val="20"/>
        </w:rPr>
      </w:pPr>
    </w:p>
    <w:p w:rsidR="00183216" w:rsidRDefault="00183216" w:rsidP="0032097B">
      <w:pPr>
        <w:pStyle w:val="ListParagraph"/>
        <w:spacing w:after="0" w:line="360" w:lineRule="auto"/>
        <w:ind w:left="851" w:firstLine="720"/>
        <w:jc w:val="both"/>
        <w:rPr>
          <w:rFonts w:ascii="Bookman Old Style" w:hAnsi="Bookman Old Style"/>
          <w:i/>
          <w:sz w:val="20"/>
        </w:rPr>
      </w:pPr>
    </w:p>
    <w:p w:rsidR="00183216" w:rsidRPr="004D36CD" w:rsidRDefault="00183216" w:rsidP="0032097B">
      <w:pPr>
        <w:pStyle w:val="ListParagraph"/>
        <w:spacing w:after="0" w:line="360" w:lineRule="auto"/>
        <w:ind w:left="851" w:firstLine="720"/>
        <w:jc w:val="both"/>
        <w:rPr>
          <w:rFonts w:ascii="Bookman Old Style" w:hAnsi="Bookman Old Style"/>
          <w:i/>
          <w:sz w:val="20"/>
        </w:rPr>
        <w:sectPr w:rsidR="00183216" w:rsidRPr="004D36CD" w:rsidSect="007A61F0">
          <w:pgSz w:w="18722" w:h="12242" w:orient="landscape" w:code="258"/>
          <w:pgMar w:top="1440" w:right="1440" w:bottom="1440" w:left="1440" w:header="706" w:footer="706" w:gutter="0"/>
          <w:cols w:space="708"/>
          <w:docGrid w:linePitch="360"/>
        </w:sectPr>
      </w:pPr>
    </w:p>
    <w:p w:rsidR="003E6C40" w:rsidRPr="00626EC0" w:rsidRDefault="003E6C40" w:rsidP="00E75B5F">
      <w:pPr>
        <w:pStyle w:val="ListParagraph"/>
        <w:numPr>
          <w:ilvl w:val="0"/>
          <w:numId w:val="2"/>
        </w:numPr>
        <w:spacing w:after="0" w:line="360" w:lineRule="auto"/>
        <w:ind w:left="426" w:hanging="426"/>
        <w:rPr>
          <w:rFonts w:ascii="Bookman Old Style" w:hAnsi="Bookman Old Style"/>
          <w:b/>
        </w:rPr>
      </w:pPr>
      <w:r w:rsidRPr="00626EC0">
        <w:rPr>
          <w:rFonts w:ascii="Bookman Old Style" w:hAnsi="Bookman Old Style"/>
          <w:b/>
        </w:rPr>
        <w:lastRenderedPageBreak/>
        <w:t xml:space="preserve">Kerangka Pendanaan </w:t>
      </w:r>
    </w:p>
    <w:p w:rsidR="003E6C40" w:rsidRPr="00626EC0" w:rsidRDefault="003E6C40" w:rsidP="00E75B5F">
      <w:pPr>
        <w:pStyle w:val="ListParagraph"/>
        <w:numPr>
          <w:ilvl w:val="0"/>
          <w:numId w:val="5"/>
        </w:numPr>
        <w:spacing w:after="0" w:line="360" w:lineRule="auto"/>
        <w:ind w:left="851" w:hanging="774"/>
        <w:rPr>
          <w:rFonts w:ascii="Bookman Old Style" w:hAnsi="Bookman Old Style"/>
          <w:b/>
        </w:rPr>
      </w:pPr>
      <w:r w:rsidRPr="00626EC0">
        <w:rPr>
          <w:rFonts w:ascii="Bookman Old Style" w:hAnsi="Bookman Old Style"/>
          <w:b/>
        </w:rPr>
        <w:t xml:space="preserve">Proyeksi </w:t>
      </w:r>
      <w:r w:rsidR="00D00CA8">
        <w:rPr>
          <w:rFonts w:ascii="Bookman Old Style" w:hAnsi="Bookman Old Style"/>
          <w:b/>
          <w:lang w:val="en-AU"/>
        </w:rPr>
        <w:t>Pendapatan dan Belanja Daerah</w:t>
      </w:r>
    </w:p>
    <w:p w:rsidR="00713198" w:rsidRDefault="00CC416D" w:rsidP="00413077">
      <w:pPr>
        <w:pStyle w:val="ListParagraph"/>
        <w:spacing w:after="0" w:line="360" w:lineRule="auto"/>
        <w:ind w:left="0" w:firstLine="720"/>
        <w:jc w:val="both"/>
        <w:rPr>
          <w:rFonts w:ascii="Bookman Old Style" w:hAnsi="Bookman Old Style" w:cs="Tahoma"/>
        </w:rPr>
      </w:pPr>
      <w:r w:rsidRPr="001F100C">
        <w:rPr>
          <w:rFonts w:ascii="Bookman Old Style" w:hAnsi="Bookman Old Style" w:cs="Tahoma"/>
          <w:lang w:val="en-US"/>
        </w:rPr>
        <w:t xml:space="preserve">Berdasarkan realisasi Pendapatan Daerah tahun 2012-2016, </w:t>
      </w:r>
      <w:r w:rsidRPr="00CC416D">
        <w:rPr>
          <w:rFonts w:ascii="Bookman Old Style" w:hAnsi="Bookman Old Style" w:cs="Tahoma"/>
          <w:lang w:val="en-US"/>
        </w:rPr>
        <w:t>dilakukan proyeksi untuk memperoleh gambaran pendapatan tahun 2018-2022. Sedangkan pendapatan tahun 2017 menggunakan data APBD Perubahan Kabupaten Jepara Tahun 2017. P</w:t>
      </w:r>
      <w:r w:rsidRPr="00CC416D">
        <w:rPr>
          <w:rFonts w:ascii="Bookman Old Style" w:hAnsi="Bookman Old Style" w:cs="Tahoma"/>
        </w:rPr>
        <w:t>endapatan daerah Kabupaten Jepara diproyeksikan m</w:t>
      </w:r>
      <w:r w:rsidRPr="00626EC0">
        <w:rPr>
          <w:rFonts w:ascii="Bookman Old Style" w:hAnsi="Bookman Old Style" w:cs="Tahoma"/>
        </w:rPr>
        <w:t xml:space="preserve">engalami peningkatan menjadi sebesar </w:t>
      </w:r>
      <w:r>
        <w:rPr>
          <w:rFonts w:ascii="Bookman Old Style" w:hAnsi="Bookman Old Style" w:cs="Tahoma"/>
        </w:rPr>
        <w:t>Rp</w:t>
      </w:r>
      <w:r w:rsidRPr="00B01D56">
        <w:rPr>
          <w:rFonts w:ascii="Bookman Old Style" w:hAnsi="Bookman Old Style" w:cs="Tahoma"/>
        </w:rPr>
        <w:t>2.158.749.755.000</w:t>
      </w:r>
      <w:r>
        <w:rPr>
          <w:rFonts w:ascii="Bookman Old Style" w:hAnsi="Bookman Old Style" w:cs="Tahoma"/>
        </w:rPr>
        <w:t xml:space="preserve">,- </w:t>
      </w:r>
      <w:r w:rsidRPr="00626EC0">
        <w:rPr>
          <w:rFonts w:ascii="Bookman Old Style" w:hAnsi="Bookman Old Style" w:cs="Tahoma"/>
        </w:rPr>
        <w:t xml:space="preserve">pada tahun 2017 dan </w:t>
      </w:r>
      <w:r w:rsidRPr="00413077">
        <w:rPr>
          <w:rFonts w:ascii="Bookman Old Style" w:hAnsi="Bookman Old Style"/>
        </w:rPr>
        <w:t>menjadi</w:t>
      </w:r>
      <w:r w:rsidRPr="00626EC0">
        <w:rPr>
          <w:rFonts w:ascii="Bookman Old Style" w:hAnsi="Bookman Old Style" w:cs="Tahoma"/>
        </w:rPr>
        <w:t xml:space="preserve"> sebesar </w:t>
      </w:r>
      <w:r>
        <w:rPr>
          <w:rFonts w:ascii="Bookman Old Style" w:hAnsi="Bookman Old Style" w:cs="Tahoma"/>
        </w:rPr>
        <w:t>Rp</w:t>
      </w:r>
      <w:r w:rsidRPr="0068494C">
        <w:rPr>
          <w:rFonts w:ascii="Bookman Old Style" w:hAnsi="Bookman Old Style" w:cs="Tahoma"/>
        </w:rPr>
        <w:t>2.657.390.723.912</w:t>
      </w:r>
      <w:r>
        <w:rPr>
          <w:rFonts w:ascii="Bookman Old Style" w:hAnsi="Bookman Old Style" w:cs="Tahoma"/>
        </w:rPr>
        <w:t xml:space="preserve">,- </w:t>
      </w:r>
      <w:r w:rsidRPr="00626EC0">
        <w:rPr>
          <w:rFonts w:ascii="Bookman Old Style" w:hAnsi="Bookman Old Style" w:cs="Tahoma"/>
        </w:rPr>
        <w:t>pada tahun 2022. Beberapa asumsi yang mendasari peningkatan pendapatan daerah adalah sebagai berikut:</w:t>
      </w:r>
    </w:p>
    <w:p w:rsidR="00713198" w:rsidRPr="00626EC0" w:rsidRDefault="00713198" w:rsidP="00E75B5F">
      <w:pPr>
        <w:pStyle w:val="MediumGrid1-Accent21"/>
        <w:numPr>
          <w:ilvl w:val="0"/>
          <w:numId w:val="13"/>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Pertumbuhan ekonomi nasional meningkat sesuai dengan target dalam RPJMN tahun 2015-2019 berada pada angka di</w:t>
      </w:r>
      <w:r w:rsidR="0068494C">
        <w:rPr>
          <w:rFonts w:ascii="Bookman Old Style" w:hAnsi="Bookman Old Style" w:cs="Tahoma"/>
          <w:sz w:val="22"/>
          <w:szCs w:val="22"/>
          <w:lang w:val="en-AU"/>
        </w:rPr>
        <w:t xml:space="preserve"> </w:t>
      </w:r>
      <w:r w:rsidRPr="00626EC0">
        <w:rPr>
          <w:rFonts w:ascii="Bookman Old Style" w:hAnsi="Bookman Old Style" w:cs="Tahoma"/>
          <w:sz w:val="22"/>
          <w:szCs w:val="22"/>
          <w:lang w:val="id-ID"/>
        </w:rPr>
        <w:t>atas 5%.</w:t>
      </w:r>
    </w:p>
    <w:p w:rsidR="00713198" w:rsidRPr="00626EC0" w:rsidRDefault="00713198" w:rsidP="00E75B5F">
      <w:pPr>
        <w:pStyle w:val="MediumGrid1-Accent21"/>
        <w:numPr>
          <w:ilvl w:val="0"/>
          <w:numId w:val="13"/>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Pertumbuhan ekonomi Kabupaten Jepara tumbuh pada angka di</w:t>
      </w:r>
      <w:r w:rsidR="00027DD5">
        <w:rPr>
          <w:rFonts w:ascii="Bookman Old Style" w:hAnsi="Bookman Old Style" w:cs="Tahoma"/>
          <w:sz w:val="22"/>
          <w:szCs w:val="22"/>
          <w:lang w:val="en-AU"/>
        </w:rPr>
        <w:t xml:space="preserve"> </w:t>
      </w:r>
      <w:r w:rsidRPr="00626EC0">
        <w:rPr>
          <w:rFonts w:ascii="Bookman Old Style" w:hAnsi="Bookman Old Style" w:cs="Tahoma"/>
          <w:sz w:val="22"/>
          <w:szCs w:val="22"/>
          <w:lang w:val="id-ID"/>
        </w:rPr>
        <w:t xml:space="preserve">atas 5%. </w:t>
      </w:r>
    </w:p>
    <w:p w:rsidR="00713198" w:rsidRDefault="005D3889" w:rsidP="00E75B5F">
      <w:pPr>
        <w:pStyle w:val="MediumGrid1-Accent21"/>
        <w:numPr>
          <w:ilvl w:val="0"/>
          <w:numId w:val="13"/>
        </w:numPr>
        <w:spacing w:after="0" w:line="360" w:lineRule="auto"/>
        <w:ind w:left="426" w:hanging="426"/>
        <w:jc w:val="both"/>
        <w:rPr>
          <w:rFonts w:ascii="Bookman Old Style" w:hAnsi="Bookman Old Style" w:cs="Tahoma"/>
          <w:sz w:val="22"/>
          <w:szCs w:val="22"/>
          <w:lang w:val="id-ID"/>
        </w:rPr>
      </w:pPr>
      <w:r>
        <w:rPr>
          <w:rFonts w:ascii="Bookman Old Style" w:hAnsi="Bookman Old Style" w:cs="Tahoma"/>
          <w:sz w:val="22"/>
          <w:szCs w:val="22"/>
          <w:lang w:val="id-ID"/>
        </w:rPr>
        <w:t>Pendapatan pajak naik rata-rata sebesar 14</w:t>
      </w:r>
      <w:r w:rsidR="000C5681">
        <w:rPr>
          <w:rFonts w:ascii="Bookman Old Style" w:hAnsi="Bookman Old Style" w:cs="Tahoma"/>
          <w:sz w:val="22"/>
          <w:szCs w:val="22"/>
          <w:lang w:val="id-ID"/>
        </w:rPr>
        <w:t>,</w:t>
      </w:r>
      <w:r>
        <w:rPr>
          <w:rFonts w:ascii="Bookman Old Style" w:hAnsi="Bookman Old Style" w:cs="Tahoma"/>
          <w:sz w:val="22"/>
          <w:szCs w:val="22"/>
          <w:lang w:val="id-ID"/>
        </w:rPr>
        <w:t>44%</w:t>
      </w:r>
      <w:r w:rsidR="00713198" w:rsidRPr="00626EC0">
        <w:rPr>
          <w:rFonts w:ascii="Bookman Old Style" w:hAnsi="Bookman Old Style" w:cs="Tahoma"/>
          <w:sz w:val="22"/>
          <w:szCs w:val="22"/>
          <w:lang w:val="id-ID"/>
        </w:rPr>
        <w:t>.</w:t>
      </w:r>
    </w:p>
    <w:p w:rsidR="005D3889" w:rsidRDefault="005D3889" w:rsidP="00E75B5F">
      <w:pPr>
        <w:pStyle w:val="MediumGrid1-Accent21"/>
        <w:numPr>
          <w:ilvl w:val="0"/>
          <w:numId w:val="13"/>
        </w:numPr>
        <w:spacing w:after="0" w:line="360" w:lineRule="auto"/>
        <w:ind w:left="426" w:hanging="426"/>
        <w:jc w:val="both"/>
        <w:rPr>
          <w:rFonts w:ascii="Bookman Old Style" w:hAnsi="Bookman Old Style" w:cs="Tahoma"/>
          <w:sz w:val="22"/>
          <w:szCs w:val="22"/>
          <w:lang w:val="id-ID"/>
        </w:rPr>
      </w:pPr>
      <w:r>
        <w:rPr>
          <w:rFonts w:ascii="Bookman Old Style" w:hAnsi="Bookman Old Style" w:cs="Tahoma"/>
          <w:sz w:val="22"/>
          <w:szCs w:val="22"/>
          <w:lang w:val="id-ID"/>
        </w:rPr>
        <w:t>Pendapatan retribusi daerah naik sebesar 5%</w:t>
      </w:r>
      <w:r w:rsidR="0041765E">
        <w:rPr>
          <w:rFonts w:ascii="Bookman Old Style" w:hAnsi="Bookman Old Style" w:cs="Tahoma"/>
          <w:sz w:val="22"/>
          <w:szCs w:val="22"/>
          <w:lang w:val="id-ID"/>
        </w:rPr>
        <w:t>.</w:t>
      </w:r>
      <w:r>
        <w:rPr>
          <w:rFonts w:ascii="Bookman Old Style" w:hAnsi="Bookman Old Style" w:cs="Tahoma"/>
          <w:sz w:val="22"/>
          <w:szCs w:val="22"/>
          <w:lang w:val="id-ID"/>
        </w:rPr>
        <w:t xml:space="preserve"> dengan mempertimbangkan rencana penurunan retribusi akibat penggratisan biaya masuk obyek wisata.</w:t>
      </w:r>
    </w:p>
    <w:p w:rsidR="005D3889" w:rsidRDefault="005D3889" w:rsidP="00E75B5F">
      <w:pPr>
        <w:pStyle w:val="MediumGrid1-Accent21"/>
        <w:numPr>
          <w:ilvl w:val="0"/>
          <w:numId w:val="13"/>
        </w:numPr>
        <w:spacing w:after="0" w:line="360" w:lineRule="auto"/>
        <w:ind w:left="426" w:hanging="426"/>
        <w:jc w:val="both"/>
        <w:rPr>
          <w:rFonts w:ascii="Bookman Old Style" w:hAnsi="Bookman Old Style" w:cs="Tahoma"/>
          <w:sz w:val="22"/>
          <w:szCs w:val="22"/>
          <w:lang w:val="id-ID"/>
        </w:rPr>
      </w:pPr>
      <w:r>
        <w:rPr>
          <w:rFonts w:ascii="Bookman Old Style" w:hAnsi="Bookman Old Style" w:cs="Tahoma"/>
          <w:sz w:val="22"/>
          <w:szCs w:val="22"/>
          <w:lang w:val="id-ID"/>
        </w:rPr>
        <w:t>Hasil pengelolaan kekayaan daerah yang dipisahkan naik sebesar 5%.</w:t>
      </w:r>
    </w:p>
    <w:p w:rsidR="005D3889" w:rsidRPr="00626EC0" w:rsidRDefault="005D3889" w:rsidP="00E75B5F">
      <w:pPr>
        <w:pStyle w:val="MediumGrid1-Accent21"/>
        <w:numPr>
          <w:ilvl w:val="0"/>
          <w:numId w:val="13"/>
        </w:numPr>
        <w:spacing w:after="0" w:line="360" w:lineRule="auto"/>
        <w:ind w:left="426" w:hanging="426"/>
        <w:jc w:val="both"/>
        <w:rPr>
          <w:rFonts w:ascii="Bookman Old Style" w:hAnsi="Bookman Old Style" w:cs="Tahoma"/>
          <w:sz w:val="22"/>
          <w:szCs w:val="22"/>
          <w:lang w:val="id-ID"/>
        </w:rPr>
      </w:pPr>
      <w:r>
        <w:rPr>
          <w:rFonts w:ascii="Bookman Old Style" w:hAnsi="Bookman Old Style" w:cs="Tahoma"/>
          <w:sz w:val="22"/>
          <w:szCs w:val="22"/>
          <w:lang w:val="id-ID"/>
        </w:rPr>
        <w:t>Lain-lain pendapatan asli daerah yang sah meningkat sebesar 6</w:t>
      </w:r>
      <w:r w:rsidR="000C5681">
        <w:rPr>
          <w:rFonts w:ascii="Bookman Old Style" w:hAnsi="Bookman Old Style" w:cs="Tahoma"/>
          <w:sz w:val="22"/>
          <w:szCs w:val="22"/>
          <w:lang w:val="id-ID"/>
        </w:rPr>
        <w:t>,</w:t>
      </w:r>
      <w:r>
        <w:rPr>
          <w:rFonts w:ascii="Bookman Old Style" w:hAnsi="Bookman Old Style" w:cs="Tahoma"/>
          <w:sz w:val="22"/>
          <w:szCs w:val="22"/>
          <w:lang w:val="id-ID"/>
        </w:rPr>
        <w:t>97%.</w:t>
      </w:r>
    </w:p>
    <w:p w:rsidR="00713198" w:rsidRPr="006D4EDF" w:rsidRDefault="006D4EDF" w:rsidP="006D4EDF">
      <w:pPr>
        <w:pStyle w:val="MediumGrid1-Accent21"/>
        <w:numPr>
          <w:ilvl w:val="0"/>
          <w:numId w:val="13"/>
        </w:numPr>
        <w:spacing w:after="0" w:line="360" w:lineRule="auto"/>
        <w:ind w:left="426" w:hanging="426"/>
        <w:jc w:val="both"/>
        <w:rPr>
          <w:rFonts w:ascii="Bookman Old Style" w:hAnsi="Bookman Old Style" w:cs="Tahoma"/>
          <w:sz w:val="22"/>
          <w:szCs w:val="22"/>
          <w:lang w:val="id-ID"/>
        </w:rPr>
      </w:pPr>
      <w:r w:rsidRPr="006D4EDF">
        <w:rPr>
          <w:rFonts w:ascii="Bookman Old Style" w:hAnsi="Bookman Old Style" w:cs="Tahoma"/>
          <w:sz w:val="22"/>
          <w:szCs w:val="22"/>
          <w:lang w:val="en-AU"/>
        </w:rPr>
        <w:t>Dana perimbangan (</w:t>
      </w:r>
      <w:r w:rsidR="00713198" w:rsidRPr="006D4EDF">
        <w:rPr>
          <w:rFonts w:ascii="Bookman Old Style" w:hAnsi="Bookman Old Style" w:cs="Tahoma"/>
          <w:sz w:val="22"/>
          <w:szCs w:val="22"/>
          <w:lang w:val="id-ID"/>
        </w:rPr>
        <w:t>Dana Bagi Hasil Pajak/Bagi Hasil Bukan Pajak</w:t>
      </w:r>
      <w:r w:rsidRPr="006D4EDF">
        <w:rPr>
          <w:rFonts w:ascii="Bookman Old Style" w:hAnsi="Bookman Old Style" w:cs="Tahoma"/>
          <w:sz w:val="22"/>
          <w:szCs w:val="22"/>
          <w:lang w:val="en-AU"/>
        </w:rPr>
        <w:t xml:space="preserve">, </w:t>
      </w:r>
      <w:r w:rsidRPr="006D4EDF">
        <w:rPr>
          <w:rFonts w:ascii="Bookman Old Style" w:hAnsi="Bookman Old Style" w:cs="Tahoma"/>
          <w:sz w:val="22"/>
          <w:szCs w:val="22"/>
          <w:lang w:val="id-ID"/>
        </w:rPr>
        <w:t>Dana Alokasi Umum (DAU)</w:t>
      </w:r>
      <w:r w:rsidRPr="006D4EDF">
        <w:rPr>
          <w:rFonts w:ascii="Bookman Old Style" w:hAnsi="Bookman Old Style" w:cs="Tahoma"/>
          <w:sz w:val="22"/>
          <w:szCs w:val="22"/>
          <w:lang w:val="en-AU"/>
        </w:rPr>
        <w:t xml:space="preserve">, </w:t>
      </w:r>
      <w:r w:rsidR="00CC416D">
        <w:rPr>
          <w:rFonts w:ascii="Bookman Old Style" w:hAnsi="Bookman Old Style" w:cs="Tahoma"/>
          <w:sz w:val="22"/>
          <w:szCs w:val="22"/>
          <w:lang w:val="id-ID"/>
        </w:rPr>
        <w:t>Dana Alokasi Khusus (DAK</w:t>
      </w:r>
      <w:r>
        <w:rPr>
          <w:rFonts w:ascii="Bookman Old Style" w:hAnsi="Bookman Old Style" w:cs="Tahoma"/>
          <w:sz w:val="22"/>
          <w:szCs w:val="22"/>
          <w:lang w:val="en-AU"/>
        </w:rPr>
        <w:t xml:space="preserve">) dan </w:t>
      </w:r>
      <w:r w:rsidRPr="006D4EDF">
        <w:rPr>
          <w:rFonts w:ascii="Bookman Old Style" w:hAnsi="Bookman Old Style" w:cs="Tahoma"/>
          <w:sz w:val="22"/>
          <w:szCs w:val="22"/>
          <w:lang w:val="en-AU"/>
        </w:rPr>
        <w:t>Bantuan Keuangan Dari Provinsi atau Pemerintah Daerah Lainnya</w:t>
      </w:r>
      <w:r w:rsidR="00713198" w:rsidRPr="006D4EDF">
        <w:rPr>
          <w:rFonts w:ascii="Bookman Old Style" w:hAnsi="Bookman Old Style" w:cs="Tahoma"/>
          <w:sz w:val="22"/>
          <w:szCs w:val="22"/>
          <w:lang w:val="id-ID"/>
        </w:rPr>
        <w:t xml:space="preserve"> </w:t>
      </w:r>
      <w:r w:rsidR="00742F0A" w:rsidRPr="006D4EDF">
        <w:rPr>
          <w:rFonts w:ascii="Bookman Old Style" w:hAnsi="Bookman Old Style" w:cs="Tahoma"/>
          <w:sz w:val="22"/>
          <w:szCs w:val="22"/>
          <w:lang w:val="id-ID"/>
        </w:rPr>
        <w:t>tidak mengalami perubahan dari tahun 2017</w:t>
      </w:r>
      <w:r w:rsidR="00713198" w:rsidRPr="006D4EDF">
        <w:rPr>
          <w:rFonts w:ascii="Bookman Old Style" w:hAnsi="Bookman Old Style" w:cs="Tahoma"/>
          <w:sz w:val="22"/>
          <w:szCs w:val="22"/>
          <w:lang w:val="id-ID"/>
        </w:rPr>
        <w:t>.</w:t>
      </w:r>
    </w:p>
    <w:p w:rsidR="00713198" w:rsidRPr="00626EC0" w:rsidRDefault="00713198" w:rsidP="00E75B5F">
      <w:pPr>
        <w:pStyle w:val="ListParagraph"/>
        <w:spacing w:after="0" w:line="360" w:lineRule="auto"/>
        <w:ind w:left="0" w:firstLine="720"/>
        <w:jc w:val="both"/>
        <w:rPr>
          <w:rFonts w:ascii="Bookman Old Style" w:hAnsi="Bookman Old Style" w:cs="Tahoma"/>
        </w:rPr>
      </w:pPr>
      <w:r w:rsidRPr="00E75B5F">
        <w:rPr>
          <w:rFonts w:ascii="Bookman Old Style" w:hAnsi="Bookman Old Style"/>
        </w:rPr>
        <w:t>Kebijakan</w:t>
      </w:r>
      <w:r w:rsidRPr="00626EC0">
        <w:rPr>
          <w:rFonts w:ascii="Bookman Old Style" w:hAnsi="Bookman Old Style" w:cs="Tahoma"/>
        </w:rPr>
        <w:t xml:space="preserve"> dalam peningkatan pendapatan daerah Kabupaten Jepara tahun 201</w:t>
      </w:r>
      <w:r w:rsidR="00391A46">
        <w:rPr>
          <w:rFonts w:ascii="Bookman Old Style" w:hAnsi="Bookman Old Style" w:cs="Tahoma"/>
        </w:rPr>
        <w:t>7</w:t>
      </w:r>
      <w:r w:rsidRPr="00626EC0">
        <w:rPr>
          <w:rFonts w:ascii="Bookman Old Style" w:hAnsi="Bookman Old Style" w:cs="Tahoma"/>
        </w:rPr>
        <w:t>-202</w:t>
      </w:r>
      <w:r w:rsidR="00391A46">
        <w:rPr>
          <w:rFonts w:ascii="Bookman Old Style" w:hAnsi="Bookman Old Style" w:cs="Tahoma"/>
        </w:rPr>
        <w:t>2</w:t>
      </w:r>
      <w:r w:rsidRPr="00626EC0">
        <w:rPr>
          <w:rFonts w:ascii="Bookman Old Style" w:hAnsi="Bookman Old Style" w:cs="Tahoma"/>
        </w:rPr>
        <w:t xml:space="preserve"> diarahkan pada hal-hal sebagai berikut:</w:t>
      </w:r>
    </w:p>
    <w:p w:rsidR="00713198" w:rsidRPr="00626EC0" w:rsidRDefault="00713198" w:rsidP="00E75B5F">
      <w:pPr>
        <w:pStyle w:val="MediumGrid1-Accent21"/>
        <w:numPr>
          <w:ilvl w:val="0"/>
          <w:numId w:val="29"/>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Pelaksanaan Intensifikasi dalam pemungutan Pajak Daerah dan Retribusi Daerah berdasarkan potensi yang ada.</w:t>
      </w:r>
    </w:p>
    <w:p w:rsidR="00713198" w:rsidRPr="00626EC0" w:rsidRDefault="00713198" w:rsidP="00E75B5F">
      <w:pPr>
        <w:pStyle w:val="MediumGrid1-Accent21"/>
        <w:numPr>
          <w:ilvl w:val="0"/>
          <w:numId w:val="29"/>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Pengembangan basis data dan potensi p</w:t>
      </w:r>
      <w:r w:rsidR="00D925C5" w:rsidRPr="00626EC0">
        <w:rPr>
          <w:rFonts w:ascii="Bookman Old Style" w:hAnsi="Bookman Old Style" w:cs="Tahoma"/>
          <w:sz w:val="22"/>
          <w:szCs w:val="22"/>
          <w:lang w:val="id-ID"/>
        </w:rPr>
        <w:t>ajak dan retribusi daerah agar v</w:t>
      </w:r>
      <w:r w:rsidRPr="00626EC0">
        <w:rPr>
          <w:rFonts w:ascii="Bookman Old Style" w:hAnsi="Bookman Old Style" w:cs="Tahoma"/>
          <w:sz w:val="22"/>
          <w:szCs w:val="22"/>
          <w:lang w:val="id-ID"/>
        </w:rPr>
        <w:t xml:space="preserve">alid dan </w:t>
      </w:r>
      <w:r w:rsidRPr="0068494C">
        <w:rPr>
          <w:rFonts w:ascii="Bookman Old Style" w:hAnsi="Bookman Old Style" w:cs="Tahoma"/>
          <w:i/>
          <w:sz w:val="22"/>
          <w:szCs w:val="22"/>
          <w:lang w:val="id-ID"/>
        </w:rPr>
        <w:t>up to date</w:t>
      </w:r>
      <w:r w:rsidRPr="00626EC0">
        <w:rPr>
          <w:rFonts w:ascii="Bookman Old Style" w:hAnsi="Bookman Old Style" w:cs="Tahoma"/>
          <w:sz w:val="22"/>
          <w:szCs w:val="22"/>
          <w:lang w:val="id-ID"/>
        </w:rPr>
        <w:t>.</w:t>
      </w:r>
    </w:p>
    <w:p w:rsidR="00713198" w:rsidRPr="00626EC0" w:rsidRDefault="00713198" w:rsidP="00E75B5F">
      <w:pPr>
        <w:pStyle w:val="MediumGrid1-Accent21"/>
        <w:numPr>
          <w:ilvl w:val="0"/>
          <w:numId w:val="29"/>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Peningkatan kualitas pelayanan pajak dan retribusi</w:t>
      </w:r>
      <w:r w:rsidR="0041765E">
        <w:rPr>
          <w:rFonts w:ascii="Bookman Old Style" w:hAnsi="Bookman Old Style" w:cs="Tahoma"/>
          <w:sz w:val="22"/>
          <w:szCs w:val="22"/>
          <w:lang w:val="id-ID"/>
        </w:rPr>
        <w:t>.</w:t>
      </w:r>
      <w:r w:rsidRPr="00626EC0">
        <w:rPr>
          <w:rFonts w:ascii="Bookman Old Style" w:hAnsi="Bookman Old Style" w:cs="Tahoma"/>
          <w:sz w:val="22"/>
          <w:szCs w:val="22"/>
          <w:lang w:val="id-ID"/>
        </w:rPr>
        <w:t xml:space="preserve"> melalui pemanfaatan Teknologi Informasi (IT) dan Sarpras pada perangkat daerah penghasil</w:t>
      </w:r>
      <w:r w:rsidR="007F072D">
        <w:rPr>
          <w:rFonts w:ascii="Bookman Old Style" w:hAnsi="Bookman Old Style" w:cs="Tahoma"/>
          <w:sz w:val="22"/>
          <w:szCs w:val="22"/>
          <w:lang w:val="id-ID"/>
        </w:rPr>
        <w:t>, t</w:t>
      </w:r>
      <w:r w:rsidRPr="00626EC0">
        <w:rPr>
          <w:rFonts w:ascii="Bookman Old Style" w:hAnsi="Bookman Old Style" w:cs="Tahoma"/>
          <w:sz w:val="22"/>
          <w:szCs w:val="22"/>
          <w:lang w:val="id-ID"/>
        </w:rPr>
        <w:t>ermasuk peningkatan kualitas SDM aparatur pengelola pajak dan retribusi daerah.</w:t>
      </w:r>
    </w:p>
    <w:p w:rsidR="00713198" w:rsidRPr="00626EC0" w:rsidRDefault="00713198" w:rsidP="00E75B5F">
      <w:pPr>
        <w:pStyle w:val="MediumGrid1-Accent21"/>
        <w:numPr>
          <w:ilvl w:val="0"/>
          <w:numId w:val="29"/>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Peningkatan kinerja bisnis BUMD agar memberikan dampak pada peningkatan bagi hasil laba BUMD terhadap PAD.</w:t>
      </w:r>
    </w:p>
    <w:p w:rsidR="00713198" w:rsidRPr="00626EC0" w:rsidRDefault="00713198" w:rsidP="00E75B5F">
      <w:pPr>
        <w:pStyle w:val="MediumGrid1-Accent21"/>
        <w:numPr>
          <w:ilvl w:val="0"/>
          <w:numId w:val="29"/>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Peningkatan tata kelola BLUD agar menghasilkan</w:t>
      </w:r>
      <w:r w:rsidR="00FB4DD8" w:rsidRPr="00626EC0">
        <w:rPr>
          <w:rFonts w:ascii="Bookman Old Style" w:hAnsi="Bookman Old Style" w:cs="Tahoma"/>
          <w:sz w:val="22"/>
          <w:szCs w:val="22"/>
          <w:lang w:val="id-ID"/>
        </w:rPr>
        <w:t xml:space="preserve"> peningkatan</w:t>
      </w:r>
      <w:r w:rsidRPr="00626EC0">
        <w:rPr>
          <w:rFonts w:ascii="Bookman Old Style" w:hAnsi="Bookman Old Style" w:cs="Tahoma"/>
          <w:sz w:val="22"/>
          <w:szCs w:val="22"/>
          <w:lang w:val="id-ID"/>
        </w:rPr>
        <w:t xml:space="preserve"> pendapatan daerah sehingga dapat dimanfaatkan dalam peningkatan kualitas pelayanan BLUD.</w:t>
      </w:r>
    </w:p>
    <w:p w:rsidR="00713198" w:rsidRPr="00626EC0" w:rsidRDefault="00713198" w:rsidP="00E75B5F">
      <w:pPr>
        <w:pStyle w:val="MediumGrid1-Accent21"/>
        <w:numPr>
          <w:ilvl w:val="0"/>
          <w:numId w:val="29"/>
        </w:numPr>
        <w:spacing w:after="0" w:line="360" w:lineRule="auto"/>
        <w:ind w:left="426" w:hanging="426"/>
        <w:jc w:val="both"/>
        <w:rPr>
          <w:rFonts w:ascii="Bookman Old Style" w:hAnsi="Bookman Old Style" w:cs="Tahoma"/>
          <w:sz w:val="22"/>
          <w:szCs w:val="22"/>
          <w:lang w:val="id-ID"/>
        </w:rPr>
      </w:pPr>
      <w:r w:rsidRPr="00626EC0">
        <w:rPr>
          <w:rFonts w:ascii="Bookman Old Style" w:hAnsi="Bookman Old Style" w:cs="Tahoma"/>
          <w:sz w:val="22"/>
          <w:szCs w:val="22"/>
          <w:lang w:val="id-ID"/>
        </w:rPr>
        <w:t xml:space="preserve">Optimalisasi pemanfaatan aset daerah agar mampu memberikan kontribusi dalam peningkatan pendapatan daerah.  </w:t>
      </w:r>
    </w:p>
    <w:p w:rsidR="00B76CD3" w:rsidRPr="00CC416D" w:rsidRDefault="00CC416D" w:rsidP="00B76CD3">
      <w:pPr>
        <w:pStyle w:val="ListParagraph"/>
        <w:spacing w:after="0" w:line="360" w:lineRule="auto"/>
        <w:ind w:left="0" w:firstLine="720"/>
        <w:jc w:val="both"/>
        <w:rPr>
          <w:rFonts w:ascii="Bookman Old Style" w:hAnsi="Bookman Old Style" w:cs="Tahoma"/>
          <w:lang w:val="en-US"/>
        </w:rPr>
      </w:pPr>
      <w:r>
        <w:rPr>
          <w:rFonts w:ascii="Bookman Old Style" w:hAnsi="Bookman Old Style"/>
          <w:lang w:val="en-AU"/>
        </w:rPr>
        <w:t xml:space="preserve">Sementara itu, </w:t>
      </w:r>
      <w:r w:rsidRPr="00CC416D">
        <w:rPr>
          <w:rFonts w:ascii="Bookman Old Style" w:hAnsi="Bookman Old Style"/>
        </w:rPr>
        <w:t xml:space="preserve">dalam hal proyeksi belanja daerah tahun 2018 hingga 2022 </w:t>
      </w:r>
      <w:r w:rsidRPr="00CC416D">
        <w:rPr>
          <w:rFonts w:ascii="Bookman Old Style" w:hAnsi="Bookman Old Style"/>
          <w:lang w:val="en-AU"/>
        </w:rPr>
        <w:t>b</w:t>
      </w:r>
      <w:r w:rsidRPr="00CC416D">
        <w:rPr>
          <w:rFonts w:ascii="Bookman Old Style" w:hAnsi="Bookman Old Style"/>
        </w:rPr>
        <w:t>erdasarkan</w:t>
      </w:r>
      <w:r w:rsidRPr="00CC416D">
        <w:rPr>
          <w:rFonts w:ascii="Bookman Old Style" w:hAnsi="Bookman Old Style" w:cs="Tahoma"/>
        </w:rPr>
        <w:t xml:space="preserve"> realisasi </w:t>
      </w:r>
      <w:r w:rsidRPr="00CC416D">
        <w:rPr>
          <w:rFonts w:ascii="Bookman Old Style" w:hAnsi="Bookman Old Style" w:cs="Tahoma"/>
          <w:lang w:val="en-AU"/>
        </w:rPr>
        <w:t>Belanja</w:t>
      </w:r>
      <w:r w:rsidRPr="00CC416D">
        <w:rPr>
          <w:rFonts w:ascii="Bookman Old Style" w:hAnsi="Bookman Old Style" w:cs="Tahoma"/>
        </w:rPr>
        <w:t xml:space="preserve"> </w:t>
      </w:r>
      <w:r w:rsidRPr="00CC416D">
        <w:rPr>
          <w:rFonts w:ascii="Bookman Old Style" w:hAnsi="Bookman Old Style" w:cs="Tahoma"/>
          <w:lang w:val="en-AU"/>
        </w:rPr>
        <w:t>D</w:t>
      </w:r>
      <w:r w:rsidRPr="00CC416D">
        <w:rPr>
          <w:rFonts w:ascii="Bookman Old Style" w:hAnsi="Bookman Old Style" w:cs="Tahoma"/>
        </w:rPr>
        <w:t>aerah tahun 2012-2016, s</w:t>
      </w:r>
      <w:r w:rsidRPr="00CC416D">
        <w:rPr>
          <w:rFonts w:ascii="Bookman Old Style" w:hAnsi="Bookman Old Style" w:cs="Tahoma"/>
          <w:lang w:val="en-US"/>
        </w:rPr>
        <w:t xml:space="preserve">edangkan </w:t>
      </w:r>
      <w:r w:rsidRPr="00CC416D">
        <w:rPr>
          <w:rFonts w:ascii="Bookman Old Style" w:hAnsi="Bookman Old Style" w:cs="Tahoma"/>
        </w:rPr>
        <w:t xml:space="preserve">belanja </w:t>
      </w:r>
      <w:r w:rsidRPr="00CC416D">
        <w:rPr>
          <w:rFonts w:ascii="Bookman Old Style" w:hAnsi="Bookman Old Style" w:cs="Tahoma"/>
          <w:lang w:val="en-US"/>
        </w:rPr>
        <w:t>tahun 2017 menggunakan data APBD Perubahan Kabupaten Jepara Tahun 2017.</w:t>
      </w:r>
      <w:r>
        <w:rPr>
          <w:rFonts w:ascii="Bookman Old Style" w:hAnsi="Bookman Old Style" w:cs="Tahoma"/>
          <w:color w:val="FF0000"/>
        </w:rPr>
        <w:t xml:space="preserve"> </w:t>
      </w:r>
      <w:r>
        <w:rPr>
          <w:rFonts w:ascii="Bookman Old Style" w:hAnsi="Bookman Old Style" w:cs="Tahoma"/>
          <w:lang w:val="en-AU"/>
        </w:rPr>
        <w:t>Belanja</w:t>
      </w:r>
      <w:r w:rsidRPr="00626EC0">
        <w:rPr>
          <w:rFonts w:ascii="Bookman Old Style" w:hAnsi="Bookman Old Style" w:cs="Tahoma"/>
        </w:rPr>
        <w:t xml:space="preserve"> </w:t>
      </w:r>
      <w:r>
        <w:rPr>
          <w:rFonts w:ascii="Bookman Old Style" w:hAnsi="Bookman Old Style" w:cs="Tahoma"/>
          <w:lang w:val="en-AU"/>
        </w:rPr>
        <w:t>D</w:t>
      </w:r>
      <w:r w:rsidRPr="00626EC0">
        <w:rPr>
          <w:rFonts w:ascii="Bookman Old Style" w:hAnsi="Bookman Old Style" w:cs="Tahoma"/>
        </w:rPr>
        <w:t xml:space="preserve">aerah Kabupaten Jepara diproyeksikan mengalami peningkatan menjadi sebesar </w:t>
      </w:r>
      <w:r>
        <w:rPr>
          <w:rFonts w:ascii="Bookman Old Style" w:hAnsi="Bookman Old Style" w:cs="Tahoma"/>
        </w:rPr>
        <w:t>Rp</w:t>
      </w:r>
      <w:r w:rsidRPr="00B01D56">
        <w:rPr>
          <w:rFonts w:ascii="Bookman Old Style" w:hAnsi="Bookman Old Style" w:cs="Tahoma"/>
        </w:rPr>
        <w:t>2.363.441.447.000</w:t>
      </w:r>
      <w:r>
        <w:rPr>
          <w:rFonts w:ascii="Bookman Old Style" w:hAnsi="Bookman Old Style" w:cs="Tahoma"/>
          <w:lang w:val="en-US"/>
        </w:rPr>
        <w:t xml:space="preserve">,- </w:t>
      </w:r>
      <w:r w:rsidRPr="00626EC0">
        <w:rPr>
          <w:rFonts w:ascii="Bookman Old Style" w:hAnsi="Bookman Old Style" w:cs="Tahoma"/>
        </w:rPr>
        <w:t xml:space="preserve">pada tahun 2017 dan </w:t>
      </w:r>
      <w:r w:rsidRPr="00413077">
        <w:rPr>
          <w:rFonts w:ascii="Bookman Old Style" w:hAnsi="Bookman Old Style"/>
        </w:rPr>
        <w:t>menjadi</w:t>
      </w:r>
      <w:r>
        <w:rPr>
          <w:rFonts w:ascii="Bookman Old Style" w:hAnsi="Bookman Old Style" w:cs="Tahoma"/>
        </w:rPr>
        <w:t xml:space="preserve"> sebesar</w:t>
      </w:r>
      <w:r>
        <w:rPr>
          <w:rFonts w:ascii="Bookman Old Style" w:hAnsi="Bookman Old Style" w:cs="Tahoma"/>
          <w:lang w:val="en-AU"/>
        </w:rPr>
        <w:t xml:space="preserve"> Rp</w:t>
      </w:r>
      <w:r>
        <w:rPr>
          <w:rFonts w:ascii="Bookman Old Style" w:hAnsi="Bookman Old Style" w:cs="Tahoma"/>
        </w:rPr>
        <w:t>2</w:t>
      </w:r>
      <w:r>
        <w:rPr>
          <w:rFonts w:ascii="Bookman Old Style" w:hAnsi="Bookman Old Style" w:cs="Tahoma"/>
          <w:lang w:val="en-AU"/>
        </w:rPr>
        <w:t>.</w:t>
      </w:r>
      <w:r>
        <w:rPr>
          <w:rFonts w:ascii="Bookman Old Style" w:hAnsi="Bookman Old Style" w:cs="Tahoma"/>
        </w:rPr>
        <w:t>649</w:t>
      </w:r>
      <w:r>
        <w:rPr>
          <w:rFonts w:ascii="Bookman Old Style" w:hAnsi="Bookman Old Style" w:cs="Tahoma"/>
          <w:lang w:val="en-AU"/>
        </w:rPr>
        <w:t>.</w:t>
      </w:r>
      <w:r>
        <w:rPr>
          <w:rFonts w:ascii="Bookman Old Style" w:hAnsi="Bookman Old Style" w:cs="Tahoma"/>
        </w:rPr>
        <w:t>140</w:t>
      </w:r>
      <w:r>
        <w:rPr>
          <w:rFonts w:ascii="Bookman Old Style" w:hAnsi="Bookman Old Style" w:cs="Tahoma"/>
          <w:lang w:val="en-AU"/>
        </w:rPr>
        <w:t>.</w:t>
      </w:r>
      <w:r>
        <w:rPr>
          <w:rFonts w:ascii="Bookman Old Style" w:hAnsi="Bookman Old Style" w:cs="Tahoma"/>
        </w:rPr>
        <w:t>723</w:t>
      </w:r>
      <w:r>
        <w:rPr>
          <w:rFonts w:ascii="Bookman Old Style" w:hAnsi="Bookman Old Style" w:cs="Tahoma"/>
          <w:lang w:val="en-AU"/>
        </w:rPr>
        <w:t>.</w:t>
      </w:r>
      <w:r w:rsidRPr="00B76CD3">
        <w:rPr>
          <w:rFonts w:ascii="Bookman Old Style" w:hAnsi="Bookman Old Style" w:cs="Tahoma"/>
        </w:rPr>
        <w:t>912</w:t>
      </w:r>
      <w:r>
        <w:rPr>
          <w:rFonts w:ascii="Bookman Old Style" w:hAnsi="Bookman Old Style" w:cs="Tahoma"/>
          <w:lang w:val="en-AU"/>
        </w:rPr>
        <w:t>,-</w:t>
      </w:r>
      <w:r>
        <w:rPr>
          <w:rFonts w:ascii="Bookman Old Style" w:hAnsi="Bookman Old Style" w:cs="Tahoma"/>
        </w:rPr>
        <w:t xml:space="preserve"> </w:t>
      </w:r>
      <w:r w:rsidRPr="00626EC0">
        <w:rPr>
          <w:rFonts w:ascii="Bookman Old Style" w:hAnsi="Bookman Old Style" w:cs="Tahoma"/>
        </w:rPr>
        <w:lastRenderedPageBreak/>
        <w:t>pada tahun 2022</w:t>
      </w:r>
      <w:r>
        <w:rPr>
          <w:rFonts w:ascii="Bookman Old Style" w:hAnsi="Bookman Old Style" w:cs="Tahoma"/>
          <w:lang w:val="en-AU"/>
        </w:rPr>
        <w:t xml:space="preserve">. </w:t>
      </w:r>
      <w:r w:rsidRPr="00626EC0">
        <w:rPr>
          <w:rFonts w:ascii="Bookman Old Style" w:hAnsi="Bookman Old Style" w:cs="Tahoma"/>
        </w:rPr>
        <w:t>Kebijakan dalam pengalokasian belanja daerah Kabupaten Jepara</w:t>
      </w:r>
      <w:r>
        <w:rPr>
          <w:rFonts w:ascii="Bookman Old Style" w:hAnsi="Bookman Old Style" w:cs="Tahoma"/>
        </w:rPr>
        <w:t xml:space="preserve"> sebagai berikut</w:t>
      </w:r>
      <w:r>
        <w:rPr>
          <w:rFonts w:ascii="Bookman Old Style" w:hAnsi="Bookman Old Style" w:cs="Tahoma"/>
          <w:lang w:val="en-US"/>
        </w:rPr>
        <w:t>:</w:t>
      </w:r>
    </w:p>
    <w:p w:rsidR="00B76CD3" w:rsidRPr="00626EC0" w:rsidRDefault="00B76CD3" w:rsidP="00B76CD3">
      <w:pPr>
        <w:numPr>
          <w:ilvl w:val="0"/>
          <w:numId w:val="20"/>
        </w:numPr>
        <w:suppressAutoHyphens/>
        <w:autoSpaceDE w:val="0"/>
        <w:spacing w:after="0" w:line="360" w:lineRule="auto"/>
        <w:ind w:left="426" w:hanging="426"/>
        <w:jc w:val="both"/>
        <w:rPr>
          <w:rFonts w:ascii="Bookman Old Style" w:eastAsia="Wingdings" w:hAnsi="Bookman Old Style" w:cs="Tahoma"/>
        </w:rPr>
      </w:pPr>
      <w:r w:rsidRPr="00626EC0">
        <w:rPr>
          <w:rFonts w:ascii="Bookman Old Style" w:hAnsi="Bookman Old Style" w:cs="Tahoma"/>
        </w:rPr>
        <w:t xml:space="preserve">Belanja daerah dikelola secara tertib dan transparan berbasis akrual sesuai dengan asas </w:t>
      </w:r>
      <w:r w:rsidRPr="00626EC0">
        <w:rPr>
          <w:rFonts w:ascii="Bookman Old Style" w:eastAsia="Wingdings" w:hAnsi="Bookman Old Style" w:cs="Tahoma"/>
        </w:rPr>
        <w:t>efisien</w:t>
      </w:r>
      <w:r>
        <w:rPr>
          <w:rFonts w:ascii="Bookman Old Style" w:eastAsia="Wingdings" w:hAnsi="Bookman Old Style" w:cs="Tahoma"/>
        </w:rPr>
        <w:t>,</w:t>
      </w:r>
      <w:r w:rsidRPr="00626EC0">
        <w:rPr>
          <w:rFonts w:ascii="Bookman Old Style" w:eastAsia="Wingdings" w:hAnsi="Bookman Old Style" w:cs="Tahoma"/>
        </w:rPr>
        <w:t xml:space="preserve"> efektif</w:t>
      </w:r>
      <w:r>
        <w:rPr>
          <w:rFonts w:ascii="Bookman Old Style" w:eastAsia="Wingdings" w:hAnsi="Bookman Old Style" w:cs="Tahoma"/>
        </w:rPr>
        <w:t>,</w:t>
      </w:r>
      <w:r w:rsidRPr="00626EC0">
        <w:rPr>
          <w:rFonts w:ascii="Bookman Old Style" w:eastAsia="Wingdings" w:hAnsi="Bookman Old Style" w:cs="Tahoma"/>
        </w:rPr>
        <w:t xml:space="preserve"> dan akuntabel. </w:t>
      </w:r>
    </w:p>
    <w:p w:rsidR="00B76CD3" w:rsidRPr="00626EC0" w:rsidRDefault="00B76CD3" w:rsidP="00B76CD3">
      <w:pPr>
        <w:numPr>
          <w:ilvl w:val="0"/>
          <w:numId w:val="20"/>
        </w:numPr>
        <w:suppressAutoHyphens/>
        <w:autoSpaceDE w:val="0"/>
        <w:spacing w:after="0" w:line="360" w:lineRule="auto"/>
        <w:ind w:left="426" w:hanging="426"/>
        <w:jc w:val="both"/>
        <w:rPr>
          <w:rFonts w:ascii="Bookman Old Style" w:eastAsia="Wingdings" w:hAnsi="Bookman Old Style" w:cs="Tahoma"/>
        </w:rPr>
      </w:pPr>
      <w:r w:rsidRPr="00626EC0">
        <w:rPr>
          <w:rFonts w:ascii="Bookman Old Style" w:eastAsia="Wingdings" w:hAnsi="Bookman Old Style" w:cs="Tahoma"/>
        </w:rPr>
        <w:t>Belanja daerah diutamakan untuk pengalokasian belanja yang bersifat wajib dan mengikat serta prioritas utama</w:t>
      </w:r>
      <w:r>
        <w:rPr>
          <w:rFonts w:ascii="Bookman Old Style" w:eastAsia="Wingdings" w:hAnsi="Bookman Old Style" w:cs="Tahoma"/>
        </w:rPr>
        <w:t>,</w:t>
      </w:r>
      <w:r w:rsidRPr="00626EC0">
        <w:rPr>
          <w:rFonts w:ascii="Bookman Old Style" w:eastAsia="Wingdings" w:hAnsi="Bookman Old Style" w:cs="Tahoma"/>
        </w:rPr>
        <w:t xml:space="preserve"> selanjutnya</w:t>
      </w:r>
      <w:r>
        <w:rPr>
          <w:rFonts w:ascii="Bookman Old Style" w:eastAsia="Wingdings" w:hAnsi="Bookman Old Style" w:cs="Tahoma"/>
        </w:rPr>
        <w:t xml:space="preserve"> belanja langsung program unggulan kepala daerah, </w:t>
      </w:r>
      <w:r w:rsidRPr="00626EC0">
        <w:rPr>
          <w:rFonts w:ascii="Bookman Old Style" w:eastAsia="Wingdings" w:hAnsi="Bookman Old Style" w:cs="Tahoma"/>
        </w:rPr>
        <w:t xml:space="preserve">belanja prioritas </w:t>
      </w:r>
      <w:r>
        <w:rPr>
          <w:rFonts w:ascii="Bookman Old Style" w:eastAsia="Wingdings" w:hAnsi="Bookman Old Style" w:cs="Tahoma"/>
        </w:rPr>
        <w:t>perangkat daerah,</w:t>
      </w:r>
      <w:r w:rsidRPr="00626EC0">
        <w:rPr>
          <w:rFonts w:ascii="Bookman Old Style" w:eastAsia="Wingdings" w:hAnsi="Bookman Old Style" w:cs="Tahoma"/>
        </w:rPr>
        <w:t xml:space="preserve"> dan belanja tidak langsung di</w:t>
      </w:r>
      <w:r>
        <w:rPr>
          <w:rFonts w:ascii="Bookman Old Style" w:eastAsia="Wingdings" w:hAnsi="Bookman Old Style" w:cs="Tahoma"/>
        </w:rPr>
        <w:t xml:space="preserve"> </w:t>
      </w:r>
      <w:r w:rsidRPr="00626EC0">
        <w:rPr>
          <w:rFonts w:ascii="Bookman Old Style" w:eastAsia="Wingdings" w:hAnsi="Bookman Old Style" w:cs="Tahoma"/>
        </w:rPr>
        <w:t>luar belanja yang bersifat wajib dan mengikat serta prioritas utama.</w:t>
      </w:r>
    </w:p>
    <w:p w:rsidR="00B76CD3" w:rsidRPr="00626EC0" w:rsidRDefault="00B76CD3" w:rsidP="00B76CD3">
      <w:pPr>
        <w:numPr>
          <w:ilvl w:val="0"/>
          <w:numId w:val="20"/>
        </w:numPr>
        <w:suppressAutoHyphens/>
        <w:autoSpaceDE w:val="0"/>
        <w:spacing w:after="0" w:line="360" w:lineRule="auto"/>
        <w:ind w:left="426" w:hanging="426"/>
        <w:jc w:val="both"/>
        <w:rPr>
          <w:rFonts w:ascii="Bookman Old Style" w:eastAsia="Wingdings" w:hAnsi="Bookman Old Style" w:cs="Tahoma"/>
        </w:rPr>
      </w:pPr>
      <w:r w:rsidRPr="00626EC0">
        <w:rPr>
          <w:rFonts w:ascii="Bookman Old Style" w:eastAsia="Wingdings" w:hAnsi="Bookman Old Style" w:cs="Tahoma"/>
        </w:rPr>
        <w:t>Belanja langsung diarahkan untuk pemenuhan Standar Pelayanan Minimal (SPM) pada urusan wajib berkaitan dengan pelayanan dasar sesuai kewenangan kabupaten yang diatur dalam Undang-Undang Nomor 23 Tahun 2014 tentang Pemerintahan Daerah baru dialokasikan untuk pelaksanaan urusan pemerintahan dan pelaksanaan fungsi penunjang urusan pemerintahan;</w:t>
      </w:r>
    </w:p>
    <w:p w:rsidR="00B76CD3" w:rsidRPr="00626EC0" w:rsidRDefault="00B76CD3" w:rsidP="00B76CD3">
      <w:pPr>
        <w:numPr>
          <w:ilvl w:val="0"/>
          <w:numId w:val="20"/>
        </w:numPr>
        <w:suppressAutoHyphens/>
        <w:autoSpaceDE w:val="0"/>
        <w:spacing w:after="0" w:line="360" w:lineRule="auto"/>
        <w:ind w:left="426" w:hanging="426"/>
        <w:jc w:val="both"/>
        <w:rPr>
          <w:rFonts w:ascii="Bookman Old Style" w:eastAsia="Wingdings" w:hAnsi="Bookman Old Style" w:cs="Tahoma"/>
        </w:rPr>
      </w:pPr>
      <w:r w:rsidRPr="00626EC0">
        <w:rPr>
          <w:rFonts w:ascii="Bookman Old Style" w:eastAsia="Wingdings" w:hAnsi="Bookman Old Style" w:cs="Tahoma"/>
        </w:rPr>
        <w:t>Pengalokasian belanja langsung didasarkan pada anggaran berbasis kinerja dengan tolok ukur kinerja yang jelas dan terukur mendasarkan pada prioritas dan target kinerja pembangunan sesuai visi dan misi Bupati dan Wakil Bupati Jepara;</w:t>
      </w:r>
    </w:p>
    <w:p w:rsidR="00B76CD3" w:rsidRPr="00626EC0" w:rsidRDefault="00B76CD3" w:rsidP="00B76CD3">
      <w:pPr>
        <w:numPr>
          <w:ilvl w:val="0"/>
          <w:numId w:val="20"/>
        </w:numPr>
        <w:suppressAutoHyphens/>
        <w:autoSpaceDE w:val="0"/>
        <w:spacing w:after="0" w:line="360" w:lineRule="auto"/>
        <w:ind w:left="426" w:hanging="426"/>
        <w:jc w:val="both"/>
        <w:rPr>
          <w:rFonts w:ascii="Bookman Old Style" w:eastAsia="Wingdings" w:hAnsi="Bookman Old Style" w:cs="Tahoma"/>
        </w:rPr>
      </w:pPr>
      <w:r w:rsidRPr="00626EC0">
        <w:rPr>
          <w:rFonts w:ascii="Bookman Old Style" w:eastAsia="Wingdings" w:hAnsi="Bookman Old Style" w:cs="Tahoma"/>
        </w:rPr>
        <w:t>Belanja pegawai dianggarkan sesuai regulasi yang berlaku</w:t>
      </w:r>
      <w:r>
        <w:rPr>
          <w:rFonts w:ascii="Bookman Old Style" w:eastAsia="Wingdings" w:hAnsi="Bookman Old Style" w:cs="Tahoma"/>
        </w:rPr>
        <w:t>,</w:t>
      </w:r>
      <w:r w:rsidRPr="00626EC0">
        <w:rPr>
          <w:rFonts w:ascii="Bookman Old Style" w:eastAsia="Wingdings" w:hAnsi="Bookman Old Style" w:cs="Tahoma"/>
        </w:rPr>
        <w:t xml:space="preserve"> dan tunjangan pegawai </w:t>
      </w:r>
      <w:r w:rsidRPr="00626EC0">
        <w:rPr>
          <w:rFonts w:ascii="Bookman Old Style" w:hAnsi="Bookman Old Style" w:cs="Tahoma"/>
        </w:rPr>
        <w:t>diarahkan</w:t>
      </w:r>
      <w:r w:rsidRPr="00626EC0">
        <w:rPr>
          <w:rFonts w:ascii="Bookman Old Style" w:eastAsia="Wingdings" w:hAnsi="Bookman Old Style" w:cs="Tahoma"/>
        </w:rPr>
        <w:t xml:space="preserve"> pada pada peningkatan kinerja Aparat Sipil Negara (ASN).</w:t>
      </w:r>
    </w:p>
    <w:p w:rsidR="00B76CD3" w:rsidRDefault="00B76CD3" w:rsidP="00B76CD3">
      <w:pPr>
        <w:pStyle w:val="ListParagraph"/>
        <w:spacing w:after="0" w:line="360" w:lineRule="auto"/>
        <w:ind w:left="0" w:firstLine="720"/>
        <w:jc w:val="both"/>
        <w:rPr>
          <w:rFonts w:ascii="Bookman Old Style" w:hAnsi="Bookman Old Style" w:cs="Tahoma"/>
        </w:rPr>
      </w:pPr>
      <w:r w:rsidRPr="00626EC0">
        <w:rPr>
          <w:rFonts w:ascii="Bookman Old Style" w:hAnsi="Bookman Old Style" w:cs="Tahoma"/>
        </w:rPr>
        <w:t xml:space="preserve">Penerimaan pembiayaan daerah terutama berasal dari SiLPA tahun </w:t>
      </w:r>
      <w:r w:rsidRPr="00E75B5F">
        <w:rPr>
          <w:rFonts w:ascii="Bookman Old Style" w:hAnsi="Bookman Old Style"/>
        </w:rPr>
        <w:t>sebelumnya</w:t>
      </w:r>
      <w:r w:rsidRPr="00626EC0">
        <w:rPr>
          <w:rFonts w:ascii="Bookman Old Style" w:hAnsi="Bookman Old Style" w:cs="Tahoma"/>
        </w:rPr>
        <w:t>. Penerimaan pembiayaan daerah diproy</w:t>
      </w:r>
      <w:r>
        <w:rPr>
          <w:rFonts w:ascii="Bookman Old Style" w:hAnsi="Bookman Old Style" w:cs="Tahoma"/>
        </w:rPr>
        <w:t xml:space="preserve">eksikan menurun dari sebesar </w:t>
      </w:r>
      <w:r w:rsidR="000C23CD">
        <w:rPr>
          <w:rFonts w:ascii="Bookman Old Style" w:hAnsi="Bookman Old Style" w:cs="Tahoma"/>
        </w:rPr>
        <w:t>Rp</w:t>
      </w:r>
      <w:r w:rsidR="000C23CD" w:rsidRPr="000C23CD">
        <w:rPr>
          <w:rFonts w:ascii="Bookman Old Style" w:hAnsi="Bookman Old Style" w:cs="Tahoma"/>
        </w:rPr>
        <w:t>223.941.692.000</w:t>
      </w:r>
      <w:r>
        <w:rPr>
          <w:rFonts w:ascii="Bookman Old Style" w:hAnsi="Bookman Old Style" w:cs="Tahoma"/>
        </w:rPr>
        <w:t xml:space="preserve">,- pada tahun 2017 menjadi </w:t>
      </w:r>
      <w:r w:rsidRPr="00626EC0">
        <w:rPr>
          <w:rFonts w:ascii="Bookman Old Style" w:hAnsi="Bookman Old Style" w:cs="Tahoma"/>
        </w:rPr>
        <w:t>nol</w:t>
      </w:r>
      <w:r>
        <w:rPr>
          <w:rFonts w:ascii="Bookman Old Style" w:hAnsi="Bookman Old Style" w:cs="Tahoma"/>
        </w:rPr>
        <w:t xml:space="preserve"> rupiah</w:t>
      </w:r>
      <w:r w:rsidRPr="00626EC0">
        <w:rPr>
          <w:rFonts w:ascii="Bookman Old Style" w:hAnsi="Bookman Old Style" w:cs="Tahoma"/>
        </w:rPr>
        <w:t xml:space="preserve">. Asumsi pembiayaan yaitu SILPA direncanakan semakin </w:t>
      </w:r>
      <w:r w:rsidRPr="00C1227E">
        <w:rPr>
          <w:rFonts w:ascii="Bookman Old Style" w:hAnsi="Bookman Old Style" w:cs="Tahoma"/>
        </w:rPr>
        <w:t>berkurang</w:t>
      </w:r>
      <w:r w:rsidRPr="00626EC0">
        <w:rPr>
          <w:rFonts w:ascii="Bookman Old Style" w:hAnsi="Bookman Old Style" w:cs="Tahoma"/>
        </w:rPr>
        <w:t xml:space="preserve"> seiring dengan peningkatan kualitas perencanaan dan penganggaran pembangunan daerah</w:t>
      </w:r>
      <w:r>
        <w:rPr>
          <w:rFonts w:ascii="Bookman Old Style" w:hAnsi="Bookman Old Style" w:cs="Tahoma"/>
        </w:rPr>
        <w:t>,</w:t>
      </w:r>
      <w:r w:rsidRPr="00626EC0">
        <w:rPr>
          <w:rFonts w:ascii="Bookman Old Style" w:hAnsi="Bookman Old Style" w:cs="Tahoma"/>
        </w:rPr>
        <w:t xml:space="preserve"> diharapkan mencapai angka nol. Kebijakan berkaitan penerimaan pembiayaan daerah Kabupaten Jepara yaitu: dalam menetapkan Sisa Lebih Perhitungan Anggaran Tahun Anggaran Sebelumnya (SiLPA)</w:t>
      </w:r>
      <w:r>
        <w:rPr>
          <w:rFonts w:ascii="Bookman Old Style" w:hAnsi="Bookman Old Style" w:cs="Tahoma"/>
        </w:rPr>
        <w:t>,</w:t>
      </w:r>
      <w:r w:rsidRPr="00626EC0">
        <w:rPr>
          <w:rFonts w:ascii="Bookman Old Style" w:hAnsi="Bookman Old Style" w:cs="Tahoma"/>
        </w:rPr>
        <w:t xml:space="preserve"> disesuaikan dengan kapasitas potensi riil yang ada</w:t>
      </w:r>
      <w:r>
        <w:rPr>
          <w:rFonts w:ascii="Bookman Old Style" w:hAnsi="Bookman Old Style" w:cs="Tahoma"/>
        </w:rPr>
        <w:t>,</w:t>
      </w:r>
      <w:r w:rsidRPr="00626EC0">
        <w:rPr>
          <w:rFonts w:ascii="Bookman Old Style" w:hAnsi="Bookman Old Style" w:cs="Tahoma"/>
        </w:rPr>
        <w:t xml:space="preserve"> terutama hanya berasal dari sisa penghematan belanja.  </w:t>
      </w:r>
    </w:p>
    <w:p w:rsidR="00E9460A" w:rsidRPr="00B76CD3" w:rsidRDefault="00B76CD3" w:rsidP="00B76CD3">
      <w:pPr>
        <w:pStyle w:val="ListParagraph"/>
        <w:spacing w:after="0" w:line="360" w:lineRule="auto"/>
        <w:ind w:left="0" w:firstLine="720"/>
        <w:jc w:val="both"/>
        <w:rPr>
          <w:rFonts w:ascii="Bookman Old Style" w:hAnsi="Bookman Old Style" w:cs="Tahoma"/>
          <w:lang w:val="en-AU"/>
        </w:rPr>
        <w:sectPr w:rsidR="00E9460A" w:rsidRPr="00B76CD3" w:rsidSect="001104C9">
          <w:pgSz w:w="12242" w:h="18722" w:code="258"/>
          <w:pgMar w:top="1440" w:right="1440" w:bottom="1440" w:left="1440" w:header="706" w:footer="706" w:gutter="0"/>
          <w:cols w:space="708"/>
          <w:docGrid w:linePitch="360"/>
        </w:sectPr>
      </w:pPr>
      <w:r w:rsidRPr="00E75B5F">
        <w:rPr>
          <w:rFonts w:ascii="Bookman Old Style" w:hAnsi="Bookman Old Style"/>
        </w:rPr>
        <w:t>Pengeluaran</w:t>
      </w:r>
      <w:r w:rsidRPr="00626EC0">
        <w:rPr>
          <w:rFonts w:ascii="Bookman Old Style" w:hAnsi="Bookman Old Style" w:cs="Tahoma"/>
        </w:rPr>
        <w:t xml:space="preserve"> pembiayaan daerah diren</w:t>
      </w:r>
      <w:r>
        <w:rPr>
          <w:rFonts w:ascii="Bookman Old Style" w:hAnsi="Bookman Old Style" w:cs="Tahoma"/>
        </w:rPr>
        <w:t xml:space="preserve">canakan menurun dari sebesar </w:t>
      </w:r>
      <w:r w:rsidR="000C23CD">
        <w:rPr>
          <w:rFonts w:ascii="Bookman Old Style" w:hAnsi="Bookman Old Style" w:cs="Tahoma"/>
        </w:rPr>
        <w:t>Rp</w:t>
      </w:r>
      <w:r w:rsidR="000C23CD" w:rsidRPr="000C23CD">
        <w:rPr>
          <w:rFonts w:ascii="Bookman Old Style" w:hAnsi="Bookman Old Style" w:cs="Tahoma"/>
        </w:rPr>
        <w:t>19.250.000.000</w:t>
      </w:r>
      <w:r>
        <w:rPr>
          <w:rFonts w:ascii="Bookman Old Style" w:hAnsi="Bookman Old Style" w:cs="Tahoma"/>
        </w:rPr>
        <w:t xml:space="preserve">,- </w:t>
      </w:r>
      <w:r w:rsidRPr="00626EC0">
        <w:rPr>
          <w:rFonts w:ascii="Bookman Old Style" w:hAnsi="Bookman Old Style" w:cs="Tahoma"/>
        </w:rPr>
        <w:t>pada tahun 201</w:t>
      </w:r>
      <w:r>
        <w:rPr>
          <w:rFonts w:ascii="Bookman Old Style" w:hAnsi="Bookman Old Style" w:cs="Tahoma"/>
        </w:rPr>
        <w:t>7</w:t>
      </w:r>
      <w:r w:rsidRPr="00626EC0">
        <w:rPr>
          <w:rFonts w:ascii="Bookman Old Style" w:hAnsi="Bookman Old Style" w:cs="Tahoma"/>
        </w:rPr>
        <w:t xml:space="preserve"> menjadi </w:t>
      </w:r>
      <w:r>
        <w:rPr>
          <w:rFonts w:ascii="Bookman Old Style" w:hAnsi="Bookman Old Style" w:cs="Tahoma"/>
        </w:rPr>
        <w:t>Rp8.250.000.000,- pada tahun 2022</w:t>
      </w:r>
      <w:r w:rsidRPr="00626EC0">
        <w:rPr>
          <w:rFonts w:ascii="Bookman Old Style" w:hAnsi="Bookman Old Style" w:cs="Tahoma"/>
        </w:rPr>
        <w:t xml:space="preserve">. Kebijakan berkaitan pengeluaran pembiayaan daerah Kabupaten Jepara yaitu: penyertaan modal pemerintah daerah digunakan untuk menganggarkan dana yang diinvestasikan/ disertakan kepada Badan Usaha Milik Daerah (BUMD) untuk memperkuat struktur modal dan memperkuat </w:t>
      </w:r>
      <w:r w:rsidRPr="00F0489F">
        <w:rPr>
          <w:rFonts w:ascii="Bookman Old Style" w:hAnsi="Bookman Old Style" w:cs="Tahoma"/>
          <w:i/>
        </w:rPr>
        <w:t>share</w:t>
      </w:r>
      <w:r w:rsidRPr="00626EC0">
        <w:rPr>
          <w:rFonts w:ascii="Bookman Old Style" w:hAnsi="Bookman Old Style" w:cs="Tahoma"/>
        </w:rPr>
        <w:t xml:space="preserve"> permodalan khususnya BUMD yang kepemilikannya bersama oleh Pemerintah Kabupaten Jepara dan Provinsi. Penyertaan modal pemerintah daerah yang dianggarkan dalam APBD didasarkan pada peraturan daerah tentang penyertaan modal daerah.</w:t>
      </w:r>
    </w:p>
    <w:p w:rsidR="00AB1021" w:rsidRPr="00413077" w:rsidRDefault="00413077" w:rsidP="004D36CD">
      <w:pPr>
        <w:spacing w:after="0" w:line="240" w:lineRule="auto"/>
        <w:jc w:val="center"/>
        <w:rPr>
          <w:rFonts w:ascii="Bookman Old Style" w:hAnsi="Bookman Old Style" w:cs="Tahoma"/>
          <w:b/>
          <w:lang w:val="en-AU"/>
        </w:rPr>
      </w:pPr>
      <w:r>
        <w:rPr>
          <w:rFonts w:ascii="Bookman Old Style" w:hAnsi="Bookman Old Style" w:cs="Tahoma"/>
          <w:b/>
        </w:rPr>
        <w:lastRenderedPageBreak/>
        <w:t>Tabel 3.</w:t>
      </w:r>
      <w:r w:rsidR="00823328">
        <w:rPr>
          <w:rFonts w:ascii="Bookman Old Style" w:hAnsi="Bookman Old Style" w:cs="Tahoma"/>
          <w:b/>
        </w:rPr>
        <w:t>9</w:t>
      </w:r>
    </w:p>
    <w:p w:rsidR="00D00CA8" w:rsidRDefault="00D00CA8" w:rsidP="001104C9">
      <w:pPr>
        <w:pStyle w:val="MediumGrid1-Accent21"/>
        <w:tabs>
          <w:tab w:val="left" w:pos="936"/>
        </w:tabs>
        <w:spacing w:after="240"/>
        <w:ind w:left="0"/>
        <w:jc w:val="center"/>
        <w:rPr>
          <w:rFonts w:ascii="Bookman Old Style" w:hAnsi="Bookman Old Style" w:cs="Tahoma"/>
          <w:b/>
          <w:sz w:val="22"/>
          <w:szCs w:val="18"/>
          <w:lang w:val="id-ID"/>
        </w:rPr>
      </w:pPr>
      <w:r w:rsidRPr="00626EC0">
        <w:rPr>
          <w:rFonts w:ascii="Bookman Old Style" w:hAnsi="Bookman Old Style" w:cs="Tahoma"/>
          <w:b/>
          <w:sz w:val="22"/>
          <w:szCs w:val="18"/>
          <w:lang w:val="id-ID"/>
        </w:rPr>
        <w:t>Proyeksi Pendapatan</w:t>
      </w:r>
      <w:r>
        <w:rPr>
          <w:rFonts w:ascii="Bookman Old Style" w:hAnsi="Bookman Old Style" w:cs="Tahoma"/>
          <w:b/>
          <w:sz w:val="22"/>
          <w:szCs w:val="18"/>
        </w:rPr>
        <w:t xml:space="preserve">, </w:t>
      </w:r>
      <w:r w:rsidRPr="00626EC0">
        <w:rPr>
          <w:rFonts w:ascii="Bookman Old Style" w:hAnsi="Bookman Old Style" w:cs="Tahoma"/>
          <w:b/>
          <w:sz w:val="22"/>
          <w:szCs w:val="18"/>
          <w:lang w:val="id-ID"/>
        </w:rPr>
        <w:t>Belanja dan Pembiayaan Daerah Tahun 201</w:t>
      </w:r>
      <w:r>
        <w:rPr>
          <w:rFonts w:ascii="Bookman Old Style" w:hAnsi="Bookman Old Style" w:cs="Tahoma"/>
          <w:b/>
          <w:sz w:val="22"/>
          <w:szCs w:val="18"/>
          <w:lang w:val="id-ID"/>
        </w:rPr>
        <w:t>7-2022 (Rp)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347"/>
        <w:gridCol w:w="2007"/>
        <w:gridCol w:w="2007"/>
        <w:gridCol w:w="2007"/>
        <w:gridCol w:w="2007"/>
        <w:gridCol w:w="2007"/>
        <w:gridCol w:w="2007"/>
      </w:tblGrid>
      <w:tr w:rsidR="00BE130D" w:rsidRPr="00BE130D" w:rsidTr="001104C9">
        <w:trPr>
          <w:trHeight w:val="413"/>
          <w:tblHeader/>
        </w:trPr>
        <w:tc>
          <w:tcPr>
            <w:tcW w:w="208"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NO</w:t>
            </w:r>
          </w:p>
        </w:tc>
        <w:tc>
          <w:tcPr>
            <w:tcW w:w="1042"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URAIAN</w:t>
            </w:r>
          </w:p>
        </w:tc>
        <w:tc>
          <w:tcPr>
            <w:tcW w:w="625"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2017</w:t>
            </w:r>
          </w:p>
        </w:tc>
        <w:tc>
          <w:tcPr>
            <w:tcW w:w="625"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2018</w:t>
            </w:r>
          </w:p>
        </w:tc>
        <w:tc>
          <w:tcPr>
            <w:tcW w:w="625"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2019</w:t>
            </w:r>
          </w:p>
        </w:tc>
        <w:tc>
          <w:tcPr>
            <w:tcW w:w="625"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2020</w:t>
            </w:r>
          </w:p>
        </w:tc>
        <w:tc>
          <w:tcPr>
            <w:tcW w:w="625"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2021</w:t>
            </w:r>
          </w:p>
        </w:tc>
        <w:tc>
          <w:tcPr>
            <w:tcW w:w="625" w:type="pct"/>
            <w:shd w:val="clear" w:color="000000" w:fill="92CDDC"/>
            <w:vAlign w:val="center"/>
            <w:hideMark/>
          </w:tcPr>
          <w:p w:rsidR="00BE130D" w:rsidRPr="001104C9" w:rsidRDefault="00BE130D" w:rsidP="001104C9">
            <w:pPr>
              <w:spacing w:after="0" w:line="240" w:lineRule="auto"/>
              <w:jc w:val="center"/>
              <w:rPr>
                <w:rFonts w:ascii="Bookman Old Style" w:eastAsia="Times New Roman" w:hAnsi="Bookman Old Style" w:cs="Calibri"/>
                <w:b/>
                <w:bCs/>
                <w:color w:val="000000"/>
                <w:sz w:val="20"/>
                <w:szCs w:val="18"/>
                <w:lang w:val="en-AU" w:eastAsia="en-AU"/>
              </w:rPr>
            </w:pPr>
            <w:r w:rsidRPr="001104C9">
              <w:rPr>
                <w:rFonts w:ascii="Bookman Old Style" w:eastAsia="Times New Roman" w:hAnsi="Bookman Old Style" w:cs="Calibri"/>
                <w:b/>
                <w:bCs/>
                <w:color w:val="000000"/>
                <w:sz w:val="20"/>
                <w:szCs w:val="18"/>
                <w:lang w:eastAsia="en-AU"/>
              </w:rPr>
              <w:t>2022</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PENDAPATAN</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2.158.749.755.000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198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689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369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826</w:t>
            </w:r>
          </w:p>
        </w:tc>
        <w:tc>
          <w:tcPr>
            <w:tcW w:w="625" w:type="pct"/>
            <w:shd w:val="clear" w:color="auto" w:fill="auto"/>
            <w:hideMark/>
          </w:tcPr>
          <w:p w:rsidR="0013644D" w:rsidRPr="00BE130D" w:rsidRDefault="00D85C51" w:rsidP="0013644D">
            <w:pPr>
              <w:spacing w:after="0" w:line="240" w:lineRule="auto"/>
              <w:jc w:val="right"/>
              <w:rPr>
                <w:rFonts w:ascii="Bookman Old Style" w:eastAsia="Times New Roman" w:hAnsi="Bookman Old Style" w:cs="Calibri"/>
                <w:b/>
                <w:bCs/>
                <w:color w:val="000000"/>
                <w:sz w:val="18"/>
                <w:szCs w:val="18"/>
                <w:lang w:val="en-AU" w:eastAsia="en-AU"/>
              </w:rPr>
            </w:pPr>
            <w:r>
              <w:rPr>
                <w:rFonts w:ascii="Bookman Old Style" w:eastAsia="Times New Roman" w:hAnsi="Bookman Old Style" w:cs="Calibri"/>
                <w:b/>
                <w:bCs/>
                <w:color w:val="000000"/>
                <w:sz w:val="18"/>
                <w:szCs w:val="18"/>
                <w:lang w:eastAsia="en-AU"/>
              </w:rPr>
              <w:t>2.289.553.804.227</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396</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838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119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565</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518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725</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387</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515</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657</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390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723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912</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PENDAPATAN ASLI DAERAH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300.243.532.000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300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204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726</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426</w:t>
            </w:r>
          </w:p>
        </w:tc>
        <w:tc>
          <w:tcPr>
            <w:tcW w:w="625" w:type="pct"/>
            <w:shd w:val="clear" w:color="auto" w:fill="auto"/>
            <w:hideMark/>
          </w:tcPr>
          <w:p w:rsidR="0013644D" w:rsidRPr="00BE130D" w:rsidRDefault="00D85C51" w:rsidP="0013644D">
            <w:pPr>
              <w:spacing w:after="0" w:line="240" w:lineRule="auto"/>
              <w:jc w:val="right"/>
              <w:rPr>
                <w:rFonts w:ascii="Bookman Old Style" w:eastAsia="Times New Roman" w:hAnsi="Bookman Old Style" w:cs="Calibri"/>
                <w:b/>
                <w:bCs/>
                <w:color w:val="000000"/>
                <w:sz w:val="18"/>
                <w:szCs w:val="18"/>
                <w:lang w:val="en-AU" w:eastAsia="en-AU"/>
              </w:rPr>
            </w:pPr>
            <w:r>
              <w:rPr>
                <w:rFonts w:ascii="Bookman Old Style" w:eastAsia="Times New Roman" w:hAnsi="Bookman Old Style" w:cs="Calibri"/>
                <w:b/>
                <w:bCs/>
                <w:color w:val="000000"/>
                <w:sz w:val="18"/>
                <w:szCs w:val="18"/>
                <w:lang w:eastAsia="en-AU"/>
              </w:rPr>
              <w:t>322.146.444.966</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350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169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637</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066</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380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906</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613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291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414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749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114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204</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1.1.1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Pendapatan Pajak Daerah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74.940.500.000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70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860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80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126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184</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91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696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366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271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104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937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560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090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270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793</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1.1.2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Hasil Retribusi Daerah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17.380.250.000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014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694</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265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617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379</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898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248</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727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843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160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235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318</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1.1.3</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Hasil Pengelolaan Kekayaan Daerah yang Dipisahkan</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10.379.784.000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420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620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D85C51" w:rsidP="0013644D">
            <w:pPr>
              <w:spacing w:after="0" w:line="240" w:lineRule="auto"/>
              <w:jc w:val="right"/>
              <w:rPr>
                <w:rFonts w:ascii="Bookman Old Style" w:eastAsia="Times New Roman" w:hAnsi="Bookman Old Style" w:cs="Calibri"/>
                <w:color w:val="000000"/>
                <w:sz w:val="18"/>
                <w:szCs w:val="18"/>
                <w:lang w:val="en-AU" w:eastAsia="en-AU"/>
              </w:rPr>
            </w:pPr>
            <w:r>
              <w:rPr>
                <w:rFonts w:ascii="Bookman Old Style" w:eastAsia="Times New Roman" w:hAnsi="Bookman Old Style" w:cs="Calibri"/>
                <w:color w:val="000000"/>
                <w:sz w:val="18"/>
                <w:szCs w:val="18"/>
                <w:lang w:eastAsia="en-AU"/>
              </w:rPr>
              <w:t>10.867.781.073</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488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733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550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063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170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228</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666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328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739</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1.1.4</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Lain-lain Pendapatan Asli Daerah yang Sah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197.542.998.000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202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732</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886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896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330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232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638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997</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248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343</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265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279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354</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DANA PERIMBANGAN</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1.346.175.523.000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363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748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431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363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748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431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363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748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431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363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748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431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363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748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431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Bagi Hasil Pajak/Bagi Hasil Bukan Pajak</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44.259.349.000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349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349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349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349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349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Dana Alokasi Umum</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982.800.016.000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1.2.3</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Dana Alokasi Khusus</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319.116.158.000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723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723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723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723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723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1.3</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LAIN-LAIN PENDAPATAN DAERAH YANG SAH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512.330.700.000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534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736</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212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603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658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928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261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682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920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051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499</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774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070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343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224</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878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893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178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708</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1.3.1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Pendapatan Hibah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18.709.750.000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984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984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984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984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984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1.3.2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Dana Bagi Hasil Pajak Dari Provinsi dan Pemerintah Daerah Lainnya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133.606.709.000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112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625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623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467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313</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148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947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387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409</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171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289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521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196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982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849</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1.3.3</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Dana Penyesuaian dan Otonomi Khusus</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301.747.051.000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346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148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650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398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888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020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948</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224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090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527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529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407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703</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606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818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859</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1.3.4</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Bantuan Keuangan Dari Provinsi atau Pemerintah Daerah Lainnya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58.267.190.000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267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190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267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190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267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190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267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190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267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190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BELANJA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bookmarkStart w:id="0" w:name="_Hlk499719145"/>
            <w:r w:rsidRPr="0013644D">
              <w:rPr>
                <w:rFonts w:ascii="Bookman Old Style" w:eastAsia="Times New Roman" w:hAnsi="Bookman Old Style" w:cs="Calibri"/>
                <w:b/>
                <w:color w:val="000000"/>
                <w:sz w:val="18"/>
                <w:szCs w:val="18"/>
                <w:lang w:eastAsia="en-AU"/>
              </w:rPr>
              <w:t>2.363.441.447.000</w:t>
            </w:r>
            <w:bookmarkEnd w:id="0"/>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190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439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369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826</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281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303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804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227</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388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588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119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565</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510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475</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387</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515</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649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140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723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912</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2.1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BELANJA TIDAK LANGSUNG</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1.292.930.539.000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269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246</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177</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355</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261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047</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330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756</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262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275</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680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452</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278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674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670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472</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270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268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604</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611</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2.1.1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Pegawai</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905.317.484.000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921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921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921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921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921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val="en-US" w:eastAsia="en-AU"/>
              </w:rPr>
              <w:t>2.1.2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Subsidi</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3.484.085.000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234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085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234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085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234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085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234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085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234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085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2.1.3</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Hibah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52.824.664.000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882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882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882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882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882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2.1.4</w:t>
            </w:r>
          </w:p>
          <w:p w:rsidR="0013644D" w:rsidRDefault="0013644D" w:rsidP="0013644D">
            <w:pPr>
              <w:spacing w:after="0" w:line="240" w:lineRule="auto"/>
              <w:rPr>
                <w:rFonts w:ascii="Bookman Old Style" w:eastAsia="Times New Roman" w:hAnsi="Bookman Old Style" w:cs="Calibri"/>
                <w:color w:val="000000"/>
                <w:sz w:val="18"/>
                <w:szCs w:val="18"/>
                <w:lang w:val="en-AU" w:eastAsia="en-AU"/>
              </w:rPr>
            </w:pPr>
          </w:p>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Bantuan Sosial</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12.467.310.000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410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410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410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410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410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lastRenderedPageBreak/>
              <w:t>2.1.5</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Bagi Hasil Kepada Provinsi/Kabupaten/Kota dan Pemerintah Desa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12.097.619.000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703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369</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439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176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756</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667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526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452</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066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472</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13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660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611</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2.1.6</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Bantuan Keuangan Kepada Provinsi /Kabupaten /Kota dan Pemerintahan Desa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304.309.401.000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273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930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879</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264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264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264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264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2.1.7</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Tidak Terduga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2.429.976.000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854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419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107</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 </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BELANJA LANGSUNG</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1.070.510.908.000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921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193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192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471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020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256</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473</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471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126</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312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439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113</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231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800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717</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043</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1</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378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872</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119</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301</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2.2.1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Pegawai</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41.258.257.000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892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815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428</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547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956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506</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386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422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341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33</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211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662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499</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602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824</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2.2.2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Barang dan Jasa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599.549.957.000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516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921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877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771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572</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058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289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151</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631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605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290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689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670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267</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771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465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944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789</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2.2.3</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Belanja Modal</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429.702.694.000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379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378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499</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272</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420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227</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814</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464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924</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411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482</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508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918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776</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277</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570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255</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571</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688</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val="en-AU" w:eastAsia="en-AU"/>
              </w:rPr>
              <w:t> </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val="en-AU" w:eastAsia="en-AU"/>
              </w:rPr>
              <w:t>SURPLUS/DEFISIT</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-204.691.692.000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val="en-AU" w:eastAsia="en-AU"/>
              </w:rPr>
              <w:t>8</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250</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000</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000</w:t>
            </w:r>
          </w:p>
        </w:tc>
        <w:tc>
          <w:tcPr>
            <w:tcW w:w="625" w:type="pct"/>
            <w:shd w:val="clear" w:color="auto" w:fill="auto"/>
            <w:hideMark/>
          </w:tcPr>
          <w:p w:rsidR="0013644D" w:rsidRPr="00D85C51" w:rsidRDefault="00D85C51" w:rsidP="0013644D">
            <w:pPr>
              <w:spacing w:after="0" w:line="240" w:lineRule="auto"/>
              <w:jc w:val="right"/>
              <w:rPr>
                <w:rFonts w:ascii="Bookman Old Style" w:eastAsia="Times New Roman" w:hAnsi="Bookman Old Style" w:cs="Calibri"/>
                <w:b/>
                <w:bCs/>
                <w:color w:val="000000"/>
                <w:sz w:val="18"/>
                <w:szCs w:val="18"/>
                <w:lang w:val="en-AU" w:eastAsia="en-AU"/>
              </w:rPr>
            </w:pPr>
            <w:r w:rsidRPr="00D85C51">
              <w:rPr>
                <w:rFonts w:ascii="Bookman Old Style" w:eastAsia="Times New Roman" w:hAnsi="Bookman Old Style" w:cs="Calibri"/>
                <w:b/>
                <w:color w:val="000000"/>
                <w:sz w:val="18"/>
                <w:szCs w:val="18"/>
                <w:lang w:eastAsia="en-AU"/>
              </w:rPr>
              <w:t>8.250.000.000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val="en-AU" w:eastAsia="en-AU"/>
              </w:rPr>
              <w:t>8</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250</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000</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val="en-AU" w:eastAsia="en-AU"/>
              </w:rPr>
              <w:t>8</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250</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000</w:t>
            </w:r>
            <w:r>
              <w:rPr>
                <w:rFonts w:ascii="Bookman Old Style" w:eastAsia="Times New Roman" w:hAnsi="Bookman Old Style" w:cs="Calibri"/>
                <w:b/>
                <w:bCs/>
                <w:color w:val="000000"/>
                <w:sz w:val="18"/>
                <w:szCs w:val="18"/>
                <w:lang w:val="en-AU" w:eastAsia="en-AU"/>
              </w:rPr>
              <w:t>.</w:t>
            </w:r>
            <w:r w:rsidRPr="00BE130D">
              <w:rPr>
                <w:rFonts w:ascii="Bookman Old Style" w:eastAsia="Times New Roman" w:hAnsi="Bookman Old Style" w:cs="Calibri"/>
                <w:b/>
                <w:bCs/>
                <w:color w:val="000000"/>
                <w:sz w:val="18"/>
                <w:szCs w:val="18"/>
                <w:lang w:val="en-AU" w:eastAsia="en-AU"/>
              </w:rPr>
              <w:t>000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1042" w:type="pct"/>
            <w:shd w:val="clear" w:color="auto" w:fill="auto"/>
            <w:hideMark/>
          </w:tcPr>
          <w:p w:rsidR="00BE130D" w:rsidRPr="00BE130D" w:rsidRDefault="00BE130D" w:rsidP="00BE130D">
            <w:pPr>
              <w:spacing w:after="0" w:line="240" w:lineRule="auto"/>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eastAsia="Times New Roman" w:cs="Calibri"/>
                <w:color w:val="000000"/>
                <w:sz w:val="20"/>
                <w:szCs w:val="20"/>
                <w:lang w:val="en-AU" w:eastAsia="en-AU"/>
              </w:rPr>
            </w:pPr>
            <w:r w:rsidRPr="00BE130D">
              <w:rPr>
                <w:rFonts w:eastAsia="Times New Roman" w:cs="Calibri"/>
                <w:color w:val="000000"/>
                <w:sz w:val="20"/>
                <w:szCs w:val="20"/>
                <w:lang w:val="en-AU" w:eastAsia="en-AU"/>
              </w:rPr>
              <w:t>3</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PEMBIAYAAN</w:t>
            </w:r>
          </w:p>
        </w:tc>
        <w:tc>
          <w:tcPr>
            <w:tcW w:w="625" w:type="pct"/>
            <w:shd w:val="clear" w:color="auto" w:fill="auto"/>
            <w:hideMark/>
          </w:tcPr>
          <w:p w:rsidR="00BE130D" w:rsidRPr="0013644D" w:rsidRDefault="0013644D" w:rsidP="00BE130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204.691.692.000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w:t>
            </w:r>
            <w:r w:rsidR="00D85C51" w:rsidRPr="00D85C51">
              <w:rPr>
                <w:rFonts w:ascii="Bookman Old Style" w:eastAsia="Times New Roman" w:hAnsi="Bookman Old Style" w:cs="Calibri"/>
                <w:b/>
                <w:bCs/>
                <w:color w:val="000000"/>
                <w:sz w:val="18"/>
                <w:szCs w:val="18"/>
                <w:lang w:eastAsia="en-AU"/>
              </w:rPr>
              <w:t>8.250.000.000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sidR="005470A0">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PENERIMAAN PEMBIAYAAN DAERAH</w:t>
            </w:r>
          </w:p>
        </w:tc>
        <w:tc>
          <w:tcPr>
            <w:tcW w:w="625" w:type="pct"/>
            <w:shd w:val="clear" w:color="auto" w:fill="auto"/>
            <w:hideMark/>
          </w:tcPr>
          <w:p w:rsidR="0013644D" w:rsidRPr="00740C09" w:rsidRDefault="0013644D" w:rsidP="0013644D">
            <w:pPr>
              <w:spacing w:after="0" w:line="240" w:lineRule="auto"/>
              <w:jc w:val="right"/>
              <w:rPr>
                <w:rFonts w:ascii="Bookman Old Style" w:eastAsia="Times New Roman" w:hAnsi="Bookman Old Style" w:cs="Calibri"/>
                <w:b/>
                <w:color w:val="000000"/>
                <w:sz w:val="18"/>
                <w:szCs w:val="18"/>
                <w:lang w:eastAsia="en-AU"/>
              </w:rPr>
            </w:pPr>
            <w:bookmarkStart w:id="1" w:name="_Hlk499720986"/>
            <w:r w:rsidRPr="00740C09">
              <w:rPr>
                <w:rFonts w:ascii="Bookman Old Style" w:eastAsia="Times New Roman" w:hAnsi="Bookman Old Style" w:cs="Calibri"/>
                <w:b/>
                <w:color w:val="000000"/>
                <w:sz w:val="18"/>
                <w:szCs w:val="18"/>
                <w:lang w:eastAsia="en-AU"/>
              </w:rPr>
              <w:t>223.941.692.000</w:t>
            </w:r>
            <w:bookmarkEnd w:id="1"/>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Sisa Lebih Perhitungan Anggaran Tahun Anggaran Sebelumnya</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223.941.692.000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3.1.2</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xml:space="preserve">Penerimaan Pinjaman Daerah </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BE130D">
              <w:rPr>
                <w:rFonts w:ascii="Bookman Old Style" w:eastAsia="Times New Roman" w:hAnsi="Bookman Old Style" w:cs="Calibri"/>
                <w:color w:val="000000"/>
                <w:sz w:val="18"/>
                <w:szCs w:val="18"/>
                <w:lang w:eastAsia="en-AU"/>
              </w:rPr>
              <w:t xml:space="preserve">                     -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xml:space="preserve">                    -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xml:space="preserve">                     -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xml:space="preserve">                     -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xml:space="preserve">                     -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xml:space="preserve">                     -   </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3.1.3</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Penerimaan Kembali Pemberian Pinjaman</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eastAsia="Times New Roman" w:cs="Calibri"/>
                <w:color w:val="000000"/>
                <w:sz w:val="20"/>
                <w:szCs w:val="20"/>
                <w:lang w:val="en-AU" w:eastAsia="en-AU"/>
              </w:rPr>
            </w:pPr>
            <w:r w:rsidRPr="00BE130D">
              <w:rPr>
                <w:rFonts w:eastAsia="Times New Roman" w:cs="Calibri"/>
                <w:color w:val="000000"/>
                <w:sz w:val="20"/>
                <w:szCs w:val="20"/>
                <w:lang w:val="en-AU" w:eastAsia="en-AU"/>
              </w:rPr>
              <w:t> </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 </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 </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3.2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PENGELUARAN PEMBIAYAAN DAERAH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b/>
                <w:color w:val="000000"/>
                <w:sz w:val="18"/>
                <w:szCs w:val="18"/>
                <w:lang w:eastAsia="en-AU"/>
              </w:rPr>
            </w:pPr>
            <w:r w:rsidRPr="0013644D">
              <w:rPr>
                <w:rFonts w:ascii="Bookman Old Style" w:eastAsia="Times New Roman" w:hAnsi="Bookman Old Style" w:cs="Calibri"/>
                <w:b/>
                <w:color w:val="000000"/>
                <w:sz w:val="18"/>
                <w:szCs w:val="18"/>
                <w:lang w:eastAsia="en-AU"/>
              </w:rPr>
              <w:t xml:space="preserve"> 19.250.000.000 </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3033F6" w:rsidRDefault="003033F6" w:rsidP="0013644D">
            <w:pPr>
              <w:spacing w:after="0" w:line="240" w:lineRule="auto"/>
              <w:jc w:val="right"/>
              <w:rPr>
                <w:rFonts w:ascii="Bookman Old Style" w:eastAsia="Times New Roman" w:hAnsi="Bookman Old Style" w:cs="Calibri"/>
                <w:b/>
                <w:bCs/>
                <w:color w:val="000000"/>
                <w:sz w:val="18"/>
                <w:szCs w:val="18"/>
                <w:lang w:val="en-AU" w:eastAsia="en-AU"/>
              </w:rPr>
            </w:pPr>
            <w:r w:rsidRPr="003033F6">
              <w:rPr>
                <w:rFonts w:ascii="Bookman Old Style" w:eastAsia="Times New Roman" w:hAnsi="Bookman Old Style" w:cs="Calibri"/>
                <w:b/>
                <w:color w:val="000000"/>
                <w:sz w:val="18"/>
                <w:szCs w:val="18"/>
                <w:lang w:eastAsia="en-AU"/>
              </w:rPr>
              <w:t>8.250.000.000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eastAsia="en-AU"/>
              </w:rPr>
              <w:t>8</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250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r>
              <w:rPr>
                <w:rFonts w:ascii="Bookman Old Style" w:eastAsia="Times New Roman" w:hAnsi="Bookman Old Style" w:cs="Calibri"/>
                <w:b/>
                <w:bCs/>
                <w:color w:val="000000"/>
                <w:sz w:val="18"/>
                <w:szCs w:val="18"/>
                <w:lang w:eastAsia="en-AU"/>
              </w:rPr>
              <w:t>.</w:t>
            </w:r>
            <w:r w:rsidRPr="00BE130D">
              <w:rPr>
                <w:rFonts w:ascii="Bookman Old Style" w:eastAsia="Times New Roman" w:hAnsi="Bookman Old Style" w:cs="Calibri"/>
                <w:b/>
                <w:bCs/>
                <w:color w:val="000000"/>
                <w:sz w:val="18"/>
                <w:szCs w:val="18"/>
                <w:lang w:eastAsia="en-AU"/>
              </w:rPr>
              <w:t>000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3.2.1</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Pembentukan Dana Cadangan</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r>
      <w:tr w:rsidR="0013644D" w:rsidRPr="00BE130D" w:rsidTr="0013644D">
        <w:trPr>
          <w:trHeight w:val="283"/>
        </w:trPr>
        <w:tc>
          <w:tcPr>
            <w:tcW w:w="208"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3.2.2</w:t>
            </w:r>
          </w:p>
        </w:tc>
        <w:tc>
          <w:tcPr>
            <w:tcW w:w="1042" w:type="pct"/>
            <w:shd w:val="clear" w:color="auto" w:fill="auto"/>
            <w:hideMark/>
          </w:tcPr>
          <w:p w:rsidR="0013644D" w:rsidRPr="00BE130D" w:rsidRDefault="0013644D" w:rsidP="0013644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Penyertaan Modal (Investasi) Pemerintah Daerah</w:t>
            </w:r>
          </w:p>
        </w:tc>
        <w:tc>
          <w:tcPr>
            <w:tcW w:w="625" w:type="pct"/>
            <w:shd w:val="clear" w:color="auto" w:fill="auto"/>
            <w:hideMark/>
          </w:tcPr>
          <w:p w:rsidR="0013644D" w:rsidRPr="0013644D" w:rsidRDefault="0013644D" w:rsidP="0013644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19.250.000.000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c>
          <w:tcPr>
            <w:tcW w:w="625" w:type="pct"/>
            <w:shd w:val="clear" w:color="auto" w:fill="auto"/>
            <w:hideMark/>
          </w:tcPr>
          <w:p w:rsidR="0013644D" w:rsidRPr="00BE130D" w:rsidRDefault="0013644D" w:rsidP="0013644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8</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250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r>
              <w:rPr>
                <w:rFonts w:ascii="Bookman Old Style" w:eastAsia="Times New Roman" w:hAnsi="Bookman Old Style" w:cs="Calibri"/>
                <w:color w:val="000000"/>
                <w:sz w:val="18"/>
                <w:szCs w:val="18"/>
                <w:lang w:eastAsia="en-AU"/>
              </w:rPr>
              <w:t>.</w:t>
            </w:r>
            <w:r w:rsidRPr="00BE130D">
              <w:rPr>
                <w:rFonts w:ascii="Bookman Old Style" w:eastAsia="Times New Roman" w:hAnsi="Bookman Old Style" w:cs="Calibri"/>
                <w:color w:val="000000"/>
                <w:sz w:val="18"/>
                <w:szCs w:val="18"/>
                <w:lang w:eastAsia="en-AU"/>
              </w:rPr>
              <w:t>000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3.2.3</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Pembayaran Pokok Utang</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D85C51" w:rsidP="00BE130D">
            <w:pPr>
              <w:spacing w:after="0" w:line="240" w:lineRule="auto"/>
              <w:jc w:val="right"/>
              <w:rPr>
                <w:rFonts w:ascii="Bookman Old Style" w:eastAsia="Times New Roman" w:hAnsi="Bookman Old Style" w:cs="Calibri"/>
                <w:color w:val="000000"/>
                <w:sz w:val="18"/>
                <w:szCs w:val="18"/>
                <w:lang w:val="en-AU" w:eastAsia="en-AU"/>
              </w:rPr>
            </w:pPr>
            <w:r>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3.2.4</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Pemberian Pinjaman Daerah</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eastAsia="en-AU"/>
              </w:rPr>
              <w:t>0</w:t>
            </w: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color w:val="000000"/>
                <w:sz w:val="18"/>
                <w:szCs w:val="18"/>
                <w:lang w:val="en-AU" w:eastAsia="en-AU"/>
              </w:rPr>
            </w:pPr>
            <w:r w:rsidRPr="00BE130D">
              <w:rPr>
                <w:rFonts w:ascii="Bookman Old Style" w:eastAsia="Times New Roman" w:hAnsi="Bookman Old Style" w:cs="Calibri"/>
                <w:color w:val="000000"/>
                <w:sz w:val="18"/>
                <w:szCs w:val="18"/>
                <w:lang w:val="en-AU" w:eastAsia="en-AU"/>
              </w:rPr>
              <w:t> </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p>
        </w:tc>
        <w:tc>
          <w:tcPr>
            <w:tcW w:w="625" w:type="pct"/>
            <w:shd w:val="clear" w:color="auto" w:fill="auto"/>
            <w:hideMark/>
          </w:tcPr>
          <w:p w:rsidR="00BE130D" w:rsidRPr="00BE130D" w:rsidRDefault="00BE130D" w:rsidP="00BE130D">
            <w:pPr>
              <w:spacing w:after="0" w:line="240" w:lineRule="auto"/>
              <w:jc w:val="right"/>
              <w:rPr>
                <w:rFonts w:ascii="Bookman Old Style" w:eastAsia="Times New Roman" w:hAnsi="Bookman Old Style" w:cs="Calibri"/>
                <w:color w:val="000000"/>
                <w:sz w:val="18"/>
                <w:szCs w:val="18"/>
                <w:lang w:val="en-AU" w:eastAsia="en-AU"/>
              </w:rPr>
            </w:pPr>
          </w:p>
        </w:tc>
      </w:tr>
      <w:tr w:rsidR="00BE130D" w:rsidRPr="00BE130D" w:rsidTr="0013644D">
        <w:trPr>
          <w:trHeight w:val="283"/>
        </w:trPr>
        <w:tc>
          <w:tcPr>
            <w:tcW w:w="208" w:type="pct"/>
            <w:shd w:val="clear" w:color="auto" w:fill="auto"/>
            <w:hideMark/>
          </w:tcPr>
          <w:p w:rsidR="00BE130D" w:rsidRPr="00BE130D" w:rsidRDefault="00BE130D" w:rsidP="00BE130D">
            <w:pPr>
              <w:spacing w:after="0" w:line="240" w:lineRule="auto"/>
              <w:rPr>
                <w:rFonts w:eastAsia="Times New Roman" w:cs="Calibri"/>
                <w:color w:val="000000"/>
                <w:lang w:val="en-AU" w:eastAsia="en-AU"/>
              </w:rPr>
            </w:pPr>
            <w:r w:rsidRPr="00BE130D">
              <w:rPr>
                <w:rFonts w:eastAsia="Times New Roman" w:cs="Calibri"/>
                <w:color w:val="000000"/>
                <w:lang w:val="en-AU" w:eastAsia="en-AU"/>
              </w:rPr>
              <w:t>4</w:t>
            </w:r>
          </w:p>
        </w:tc>
        <w:tc>
          <w:tcPr>
            <w:tcW w:w="1042" w:type="pct"/>
            <w:shd w:val="clear" w:color="auto" w:fill="auto"/>
            <w:hideMark/>
          </w:tcPr>
          <w:p w:rsidR="00BE130D" w:rsidRPr="00BE130D" w:rsidRDefault="00BE130D" w:rsidP="00BE130D">
            <w:pPr>
              <w:spacing w:after="0" w:line="240" w:lineRule="auto"/>
              <w:rPr>
                <w:rFonts w:ascii="Bookman Old Style" w:eastAsia="Times New Roman" w:hAnsi="Bookman Old Style" w:cs="Calibri"/>
                <w:b/>
                <w:bCs/>
                <w:color w:val="000000"/>
                <w:sz w:val="18"/>
                <w:szCs w:val="18"/>
                <w:lang w:val="en-AU" w:eastAsia="en-AU"/>
              </w:rPr>
            </w:pPr>
            <w:r w:rsidRPr="00BE130D">
              <w:rPr>
                <w:rFonts w:ascii="Bookman Old Style" w:eastAsia="Times New Roman" w:hAnsi="Bookman Old Style" w:cs="Calibri"/>
                <w:b/>
                <w:bCs/>
                <w:color w:val="000000"/>
                <w:sz w:val="18"/>
                <w:szCs w:val="18"/>
                <w:lang w:val="en-AU" w:eastAsia="en-AU"/>
              </w:rPr>
              <w:t>SURPLUS ANGGARAN RIIL/BERIMBANG</w:t>
            </w:r>
          </w:p>
        </w:tc>
        <w:tc>
          <w:tcPr>
            <w:tcW w:w="625" w:type="pct"/>
            <w:shd w:val="clear" w:color="auto" w:fill="auto"/>
            <w:hideMark/>
          </w:tcPr>
          <w:p w:rsidR="00BE130D" w:rsidRPr="0013644D" w:rsidRDefault="00BE130D" w:rsidP="00BE130D">
            <w:pPr>
              <w:spacing w:after="0" w:line="240" w:lineRule="auto"/>
              <w:jc w:val="right"/>
              <w:rPr>
                <w:rFonts w:ascii="Bookman Old Style" w:eastAsia="Times New Roman" w:hAnsi="Bookman Old Style" w:cs="Calibri"/>
                <w:color w:val="000000"/>
                <w:sz w:val="18"/>
                <w:szCs w:val="18"/>
                <w:lang w:eastAsia="en-AU"/>
              </w:rPr>
            </w:pPr>
            <w:r w:rsidRPr="0013644D">
              <w:rPr>
                <w:rFonts w:ascii="Bookman Old Style" w:eastAsia="Times New Roman" w:hAnsi="Bookman Old Style" w:cs="Calibri"/>
                <w:color w:val="000000"/>
                <w:sz w:val="18"/>
                <w:szCs w:val="18"/>
                <w:lang w:eastAsia="en-AU"/>
              </w:rPr>
              <w:t>0</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lang w:val="en-AU" w:eastAsia="en-AU"/>
              </w:rPr>
            </w:pPr>
            <w:r w:rsidRPr="00BE130D">
              <w:rPr>
                <w:rFonts w:eastAsia="Times New Roman" w:cs="Calibri"/>
                <w:color w:val="000000"/>
                <w:lang w:val="en-AU" w:eastAsia="en-AU"/>
              </w:rPr>
              <w:t>0</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lang w:val="en-AU" w:eastAsia="en-AU"/>
              </w:rPr>
            </w:pPr>
            <w:r w:rsidRPr="00BE130D">
              <w:rPr>
                <w:rFonts w:eastAsia="Times New Roman" w:cs="Calibri"/>
                <w:color w:val="000000"/>
                <w:lang w:val="en-AU" w:eastAsia="en-AU"/>
              </w:rPr>
              <w:t>0</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lang w:val="en-AU" w:eastAsia="en-AU"/>
              </w:rPr>
            </w:pPr>
            <w:r w:rsidRPr="00BE130D">
              <w:rPr>
                <w:rFonts w:eastAsia="Times New Roman" w:cs="Calibri"/>
                <w:color w:val="000000"/>
                <w:lang w:val="en-AU" w:eastAsia="en-AU"/>
              </w:rPr>
              <w:t>0</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lang w:val="en-AU" w:eastAsia="en-AU"/>
              </w:rPr>
            </w:pPr>
            <w:r w:rsidRPr="00BE130D">
              <w:rPr>
                <w:rFonts w:eastAsia="Times New Roman" w:cs="Calibri"/>
                <w:color w:val="000000"/>
                <w:lang w:val="en-AU" w:eastAsia="en-AU"/>
              </w:rPr>
              <w:t>0</w:t>
            </w:r>
          </w:p>
        </w:tc>
        <w:tc>
          <w:tcPr>
            <w:tcW w:w="625" w:type="pct"/>
            <w:shd w:val="clear" w:color="auto" w:fill="auto"/>
            <w:hideMark/>
          </w:tcPr>
          <w:p w:rsidR="00BE130D" w:rsidRPr="00BE130D" w:rsidRDefault="00BE130D" w:rsidP="00BE130D">
            <w:pPr>
              <w:spacing w:after="0" w:line="240" w:lineRule="auto"/>
              <w:jc w:val="right"/>
              <w:rPr>
                <w:rFonts w:eastAsia="Times New Roman" w:cs="Calibri"/>
                <w:color w:val="000000"/>
                <w:lang w:val="en-AU" w:eastAsia="en-AU"/>
              </w:rPr>
            </w:pPr>
            <w:r w:rsidRPr="00BE130D">
              <w:rPr>
                <w:rFonts w:eastAsia="Times New Roman" w:cs="Calibri"/>
                <w:color w:val="000000"/>
                <w:lang w:val="en-AU" w:eastAsia="en-AU"/>
              </w:rPr>
              <w:t>0</w:t>
            </w:r>
          </w:p>
        </w:tc>
      </w:tr>
    </w:tbl>
    <w:p w:rsidR="003E6C40" w:rsidRPr="004D36CD" w:rsidRDefault="00B522DA" w:rsidP="004D36CD">
      <w:pPr>
        <w:pStyle w:val="MediumGrid1-Accent21"/>
        <w:spacing w:after="0" w:line="360" w:lineRule="auto"/>
        <w:ind w:left="0"/>
        <w:jc w:val="both"/>
        <w:rPr>
          <w:rFonts w:ascii="Bookman Old Style" w:hAnsi="Bookman Old Style"/>
          <w:i/>
          <w:sz w:val="18"/>
          <w:lang w:val="id-ID"/>
        </w:rPr>
      </w:pPr>
      <w:r w:rsidRPr="004D36CD">
        <w:rPr>
          <w:rFonts w:ascii="Bookman Old Style" w:hAnsi="Bookman Old Style"/>
          <w:i/>
          <w:sz w:val="18"/>
          <w:lang w:val="id-ID"/>
        </w:rPr>
        <w:t xml:space="preserve">Sumber: </w:t>
      </w:r>
      <w:r w:rsidR="007237EF" w:rsidRPr="004D36CD">
        <w:rPr>
          <w:rFonts w:ascii="Bookman Old Style" w:hAnsi="Bookman Old Style"/>
          <w:i/>
          <w:sz w:val="18"/>
          <w:lang w:val="id-ID"/>
        </w:rPr>
        <w:t>BPKAD Kab. Jepara</w:t>
      </w:r>
      <w:r w:rsidR="0041765E">
        <w:rPr>
          <w:rFonts w:ascii="Bookman Old Style" w:hAnsi="Bookman Old Style"/>
          <w:i/>
          <w:sz w:val="18"/>
          <w:lang w:val="id-ID"/>
        </w:rPr>
        <w:t>.</w:t>
      </w:r>
      <w:r w:rsidR="007237EF" w:rsidRPr="004D36CD">
        <w:rPr>
          <w:rFonts w:ascii="Bookman Old Style" w:hAnsi="Bookman Old Style"/>
          <w:i/>
          <w:sz w:val="18"/>
          <w:lang w:val="id-ID"/>
        </w:rPr>
        <w:t xml:space="preserve"> 2017</w:t>
      </w:r>
      <w:r w:rsidR="004D36CD" w:rsidRPr="004D36CD">
        <w:rPr>
          <w:rFonts w:ascii="Bookman Old Style" w:hAnsi="Bookman Old Style"/>
          <w:i/>
          <w:sz w:val="18"/>
          <w:lang w:val="id-ID"/>
        </w:rPr>
        <w:t xml:space="preserve"> (diolah)</w:t>
      </w:r>
    </w:p>
    <w:p w:rsidR="00B66061" w:rsidRPr="000E7CC4" w:rsidRDefault="00B66061" w:rsidP="000E7CC4">
      <w:pPr>
        <w:spacing w:after="0" w:line="360" w:lineRule="auto"/>
        <w:rPr>
          <w:rFonts w:ascii="Bookman Old Style" w:hAnsi="Bookman Old Style"/>
          <w:sz w:val="24"/>
          <w:szCs w:val="24"/>
        </w:rPr>
        <w:sectPr w:rsidR="00B66061" w:rsidRPr="000E7CC4" w:rsidSect="001104C9">
          <w:pgSz w:w="18722" w:h="12242" w:orient="landscape" w:code="258"/>
          <w:pgMar w:top="1440" w:right="1440" w:bottom="1440" w:left="1440" w:header="706" w:footer="706" w:gutter="0"/>
          <w:cols w:space="708"/>
          <w:docGrid w:linePitch="360"/>
        </w:sectPr>
      </w:pPr>
    </w:p>
    <w:p w:rsidR="00A26BF9" w:rsidRPr="00626EC0" w:rsidRDefault="00A26BF9" w:rsidP="006D4EDF">
      <w:pPr>
        <w:pStyle w:val="ListParagraph"/>
        <w:numPr>
          <w:ilvl w:val="0"/>
          <w:numId w:val="5"/>
        </w:numPr>
        <w:tabs>
          <w:tab w:val="left" w:pos="851"/>
        </w:tabs>
        <w:spacing w:after="0" w:line="360" w:lineRule="auto"/>
        <w:ind w:left="1134" w:hanging="1134"/>
        <w:rPr>
          <w:rFonts w:ascii="Bookman Old Style" w:hAnsi="Bookman Old Style"/>
          <w:b/>
          <w:sz w:val="24"/>
          <w:szCs w:val="24"/>
        </w:rPr>
      </w:pPr>
      <w:r w:rsidRPr="00626EC0">
        <w:rPr>
          <w:rFonts w:ascii="Bookman Old Style" w:hAnsi="Bookman Old Style"/>
          <w:b/>
          <w:sz w:val="24"/>
          <w:szCs w:val="24"/>
        </w:rPr>
        <w:lastRenderedPageBreak/>
        <w:t>Penghitungan Kerangka Pendanaan</w:t>
      </w:r>
    </w:p>
    <w:p w:rsidR="00A26BF9" w:rsidRPr="00626EC0" w:rsidRDefault="00A26BF9" w:rsidP="00E75B5F">
      <w:pPr>
        <w:pStyle w:val="ListParagraph"/>
        <w:spacing w:after="0" w:line="360" w:lineRule="auto"/>
        <w:ind w:left="0" w:firstLine="720"/>
        <w:jc w:val="both"/>
        <w:rPr>
          <w:rFonts w:ascii="Bookman Old Style" w:hAnsi="Bookman Old Style" w:cs="Tahoma"/>
        </w:rPr>
      </w:pPr>
      <w:r w:rsidRPr="00626EC0">
        <w:rPr>
          <w:rFonts w:ascii="Bookman Old Style" w:hAnsi="Bookman Old Style" w:cs="Tahoma"/>
        </w:rPr>
        <w:t xml:space="preserve">Analisis kerangka pendanaan bertujuan untuk menghitung kapasitas riil keuangan daerah yang akan dialokasikan untuk pendanaan program pembangunan jangka menengah daerah selama 5 (lima) tahun ke depan. Tahapan penghitungan kerangka pendanaan didahului dengan penghitungan kapasitas riil keuangan daerah. Suatu kapasitas riil keuangan daerah adalah total penerimaan daerah setelah dikurangkan dengan belanja </w:t>
      </w:r>
      <w:r w:rsidR="006D4EDF">
        <w:rPr>
          <w:rFonts w:ascii="Bookman Old Style" w:hAnsi="Bookman Old Style" w:cs="Tahoma"/>
          <w:lang w:val="en-AU"/>
        </w:rPr>
        <w:t xml:space="preserve">tidak langsung </w:t>
      </w:r>
      <w:r w:rsidRPr="00626EC0">
        <w:rPr>
          <w:rFonts w:ascii="Bookman Old Style" w:hAnsi="Bookman Old Style" w:cs="Tahoma"/>
        </w:rPr>
        <w:t xml:space="preserve">dan pengeluaran pembiayaan. Penghitungan kerangka pendanaan dilakukan dengan tujuan untuk mengetahui kapasitas riil kemampuan keuangan daerah dan rencana penggunaannya. </w:t>
      </w:r>
    </w:p>
    <w:p w:rsidR="00917427" w:rsidRPr="00917427" w:rsidRDefault="00917427" w:rsidP="00E75B5F">
      <w:pPr>
        <w:pStyle w:val="ListParagraph"/>
        <w:spacing w:after="0" w:line="360" w:lineRule="auto"/>
        <w:ind w:left="0" w:firstLine="720"/>
        <w:jc w:val="both"/>
        <w:rPr>
          <w:rFonts w:ascii="Bookman Old Style" w:hAnsi="Bookman Old Style"/>
          <w:lang w:val="en-AU"/>
        </w:rPr>
      </w:pPr>
      <w:r>
        <w:rPr>
          <w:rFonts w:ascii="Bookman Old Style" w:hAnsi="Bookman Old Style" w:cs="Tahoma"/>
          <w:lang w:val="en-AU"/>
        </w:rPr>
        <w:t>Selanjutnya, p</w:t>
      </w:r>
      <w:r w:rsidRPr="00626EC0">
        <w:rPr>
          <w:rFonts w:ascii="Bookman Old Style" w:hAnsi="Bookman Old Style" w:cs="Tahoma"/>
        </w:rPr>
        <w:t>enggunaan keuangan daerah</w:t>
      </w:r>
      <w:r>
        <w:rPr>
          <w:rFonts w:ascii="Bookman Old Style" w:hAnsi="Bookman Old Style" w:cs="Tahoma"/>
        </w:rPr>
        <w:t xml:space="preserve"> </w:t>
      </w:r>
      <w:r w:rsidRPr="00626EC0">
        <w:rPr>
          <w:rFonts w:ascii="Bookman Old Style" w:hAnsi="Bookman Old Style" w:cs="Tahoma"/>
        </w:rPr>
        <w:t xml:space="preserve">dikelompokkan menjadi </w:t>
      </w:r>
      <w:r>
        <w:rPr>
          <w:rFonts w:ascii="Bookman Old Style" w:hAnsi="Bookman Old Style" w:cs="Tahoma"/>
        </w:rPr>
        <w:t>2</w:t>
      </w:r>
      <w:r w:rsidRPr="00626EC0">
        <w:rPr>
          <w:rFonts w:ascii="Bookman Old Style" w:hAnsi="Bookman Old Style" w:cs="Tahoma"/>
        </w:rPr>
        <w:t xml:space="preserve"> jenis</w:t>
      </w:r>
      <w:r>
        <w:rPr>
          <w:rFonts w:ascii="Bookman Old Style" w:hAnsi="Bookman Old Style" w:cs="Tahoma"/>
        </w:rPr>
        <w:t>.</w:t>
      </w:r>
      <w:r w:rsidRPr="00626EC0">
        <w:rPr>
          <w:rFonts w:ascii="Bookman Old Style" w:hAnsi="Bookman Old Style" w:cs="Tahoma"/>
        </w:rPr>
        <w:t xml:space="preserve"> yaitu Prioritas I untuk Belanja Wajib dan Pengeluaran yang Wajib dan Mengikat Serta Prioritas Utama</w:t>
      </w:r>
      <w:r>
        <w:rPr>
          <w:rFonts w:ascii="Bookman Old Style" w:hAnsi="Bookman Old Style" w:cs="Tahoma"/>
        </w:rPr>
        <w:t>.</w:t>
      </w:r>
      <w:r w:rsidRPr="00626EC0">
        <w:rPr>
          <w:rFonts w:ascii="Bookman Old Style" w:hAnsi="Bookman Old Style" w:cs="Tahoma"/>
        </w:rPr>
        <w:t xml:space="preserve"> Prioritas II untuk Belanja Langsung untuk Program Unggulan Kepala daerah dan Program Prioritas di</w:t>
      </w:r>
      <w:r>
        <w:rPr>
          <w:rFonts w:ascii="Bookman Old Style" w:hAnsi="Bookman Old Style" w:cs="Tahoma"/>
        </w:rPr>
        <w:t xml:space="preserve"> </w:t>
      </w:r>
      <w:r w:rsidRPr="00626EC0">
        <w:rPr>
          <w:rFonts w:ascii="Bookman Old Style" w:hAnsi="Bookman Old Style" w:cs="Tahoma"/>
        </w:rPr>
        <w:t>luar Belanja Langsung Wajib dan Mengikat serta Prioritas Utama</w:t>
      </w:r>
      <w:r>
        <w:rPr>
          <w:rFonts w:ascii="Bookman Old Style" w:hAnsi="Bookman Old Style" w:cs="Tahoma"/>
          <w:lang w:val="en-AU"/>
        </w:rPr>
        <w:t>.</w:t>
      </w:r>
    </w:p>
    <w:p w:rsidR="00A26BF9" w:rsidRPr="00917427" w:rsidRDefault="00A26BF9" w:rsidP="00E75B5F">
      <w:pPr>
        <w:pStyle w:val="ListParagraph"/>
        <w:spacing w:after="0" w:line="360" w:lineRule="auto"/>
        <w:ind w:left="0" w:firstLine="720"/>
        <w:jc w:val="both"/>
        <w:rPr>
          <w:rFonts w:ascii="Bookman Old Style" w:hAnsi="Bookman Old Style" w:cs="Tahoma"/>
          <w:lang w:val="en-AU"/>
        </w:rPr>
      </w:pPr>
      <w:r w:rsidRPr="00E75B5F">
        <w:rPr>
          <w:rFonts w:ascii="Bookman Old Style" w:hAnsi="Bookman Old Style"/>
        </w:rPr>
        <w:t>Hasil</w:t>
      </w:r>
      <w:r w:rsidRPr="00626EC0">
        <w:rPr>
          <w:rFonts w:ascii="Bookman Old Style" w:hAnsi="Bookman Old Style" w:cs="Tahoma"/>
        </w:rPr>
        <w:t xml:space="preserve"> </w:t>
      </w:r>
      <w:r w:rsidRPr="00E75B5F">
        <w:rPr>
          <w:rFonts w:ascii="Bookman Old Style" w:hAnsi="Bookman Old Style"/>
        </w:rPr>
        <w:t xml:space="preserve">penghitungan Kapasitas </w:t>
      </w:r>
      <w:r w:rsidR="006D4EDF">
        <w:rPr>
          <w:rFonts w:ascii="Bookman Old Style" w:hAnsi="Bookman Old Style"/>
          <w:lang w:val="en-AU"/>
        </w:rPr>
        <w:t>R</w:t>
      </w:r>
      <w:r w:rsidRPr="00E75B5F">
        <w:rPr>
          <w:rFonts w:ascii="Bookman Old Style" w:hAnsi="Bookman Old Style"/>
        </w:rPr>
        <w:t>iil kemampuan keuangan daerah untuk mendanai p</w:t>
      </w:r>
      <w:r w:rsidRPr="00626EC0">
        <w:rPr>
          <w:rFonts w:ascii="Bookman Old Style" w:hAnsi="Bookman Old Style" w:cs="Tahoma"/>
        </w:rPr>
        <w:t>embangunan daerah tahun 201</w:t>
      </w:r>
      <w:r w:rsidR="00280714">
        <w:rPr>
          <w:rFonts w:ascii="Bookman Old Style" w:hAnsi="Bookman Old Style" w:cs="Tahoma"/>
        </w:rPr>
        <w:t>7</w:t>
      </w:r>
      <w:r w:rsidR="00413077">
        <w:rPr>
          <w:rFonts w:ascii="Bookman Old Style" w:hAnsi="Bookman Old Style" w:cs="Tahoma"/>
        </w:rPr>
        <w:t xml:space="preserve">-2022 </w:t>
      </w:r>
      <w:r w:rsidR="00917427">
        <w:rPr>
          <w:rFonts w:ascii="Bookman Old Style" w:hAnsi="Bookman Old Style" w:cs="Tahoma"/>
          <w:lang w:val="en-AU"/>
        </w:rPr>
        <w:t xml:space="preserve">dan </w:t>
      </w:r>
      <w:r w:rsidR="00917427">
        <w:rPr>
          <w:rFonts w:ascii="Bookman Old Style" w:hAnsi="Bookman Old Style" w:cs="Tahoma"/>
        </w:rPr>
        <w:t xml:space="preserve">rencana penggunaan kapasitas riil kemampuan keuangan daerah tahun 2017-2022 </w:t>
      </w:r>
      <w:r w:rsidR="00413077">
        <w:rPr>
          <w:rFonts w:ascii="Bookman Old Style" w:hAnsi="Bookman Old Style" w:cs="Tahoma"/>
        </w:rPr>
        <w:t>tercantum pada Tabel 3</w:t>
      </w:r>
      <w:r w:rsidR="00413077">
        <w:rPr>
          <w:rFonts w:ascii="Bookman Old Style" w:hAnsi="Bookman Old Style" w:cs="Tahoma"/>
          <w:lang w:val="en-AU"/>
        </w:rPr>
        <w:t>.9</w:t>
      </w:r>
      <w:r w:rsidR="00917427">
        <w:rPr>
          <w:rFonts w:ascii="Bookman Old Style" w:hAnsi="Bookman Old Style" w:cs="Tahoma"/>
          <w:lang w:val="en-AU"/>
        </w:rPr>
        <w:t xml:space="preserve"> dan Tabel 3.10.</w:t>
      </w: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917427" w:rsidRDefault="00917427" w:rsidP="00917427">
      <w:pPr>
        <w:spacing w:after="0" w:line="240" w:lineRule="auto"/>
        <w:jc w:val="center"/>
        <w:rPr>
          <w:rFonts w:ascii="Bookman Old Style" w:hAnsi="Bookman Old Style" w:cs="Tahoma"/>
          <w:b/>
          <w:lang w:val="en-AU"/>
        </w:rPr>
      </w:pPr>
    </w:p>
    <w:p w:rsidR="00EE285D" w:rsidRPr="00626EC0" w:rsidRDefault="00EE285D" w:rsidP="00E75B5F">
      <w:pPr>
        <w:pStyle w:val="ListParagraph"/>
        <w:spacing w:after="0" w:line="360" w:lineRule="auto"/>
        <w:ind w:left="0" w:firstLine="720"/>
        <w:jc w:val="both"/>
        <w:rPr>
          <w:rFonts w:ascii="Bookman Old Style" w:hAnsi="Bookman Old Style" w:cs="Tahoma"/>
        </w:rPr>
      </w:pPr>
    </w:p>
    <w:p w:rsidR="00B66061" w:rsidRPr="00EC0167" w:rsidRDefault="00B66061" w:rsidP="00EC0167">
      <w:pPr>
        <w:pStyle w:val="MediumGrid1-Accent21"/>
        <w:spacing w:after="0" w:line="360" w:lineRule="auto"/>
        <w:ind w:left="1134" w:firstLine="720"/>
        <w:jc w:val="both"/>
        <w:rPr>
          <w:rFonts w:ascii="Bookman Old Style" w:hAnsi="Bookman Old Style" w:cs="Tahoma"/>
          <w:color w:val="C00000"/>
          <w:sz w:val="22"/>
          <w:szCs w:val="22"/>
          <w:lang w:val="id-ID"/>
        </w:rPr>
        <w:sectPr w:rsidR="00B66061" w:rsidRPr="00EC0167" w:rsidSect="001104C9">
          <w:pgSz w:w="12242" w:h="18722" w:code="258"/>
          <w:pgMar w:top="1440" w:right="1440" w:bottom="1440" w:left="1440" w:header="709" w:footer="709" w:gutter="0"/>
          <w:cols w:space="708"/>
          <w:docGrid w:linePitch="360"/>
        </w:sectPr>
      </w:pPr>
    </w:p>
    <w:p w:rsidR="00917427" w:rsidRPr="003D3BC6" w:rsidRDefault="00917427" w:rsidP="00917427">
      <w:pPr>
        <w:spacing w:after="0" w:line="240" w:lineRule="auto"/>
        <w:jc w:val="center"/>
        <w:rPr>
          <w:rFonts w:ascii="Bookman Old Style" w:hAnsi="Bookman Old Style" w:cs="Tahoma"/>
          <w:b/>
        </w:rPr>
      </w:pPr>
      <w:r>
        <w:rPr>
          <w:rFonts w:ascii="Bookman Old Style" w:hAnsi="Bookman Old Style" w:cs="Tahoma"/>
          <w:b/>
        </w:rPr>
        <w:lastRenderedPageBreak/>
        <w:t>Tabel 3.</w:t>
      </w:r>
      <w:r w:rsidR="003D3BC6">
        <w:rPr>
          <w:rFonts w:ascii="Bookman Old Style" w:hAnsi="Bookman Old Style" w:cs="Tahoma"/>
          <w:b/>
        </w:rPr>
        <w:t>10</w:t>
      </w:r>
    </w:p>
    <w:p w:rsidR="00917427" w:rsidRDefault="00917427" w:rsidP="001104C9">
      <w:pPr>
        <w:spacing w:after="120"/>
        <w:ind w:left="499"/>
        <w:jc w:val="center"/>
        <w:rPr>
          <w:rFonts w:ascii="Bookman Old Style" w:hAnsi="Bookman Old Style" w:cs="Tahoma"/>
          <w:b/>
        </w:rPr>
      </w:pPr>
      <w:r w:rsidRPr="00A26BF9">
        <w:rPr>
          <w:rFonts w:ascii="Bookman Old Style" w:hAnsi="Bookman Old Style" w:cs="Tahoma"/>
          <w:b/>
        </w:rPr>
        <w:t>Kapasitas Riil Kemampuan Keuangan Daerah untuk Mendanai Pembangunan Daerah Tahun 201</w:t>
      </w:r>
      <w:r>
        <w:rPr>
          <w:rFonts w:ascii="Bookman Old Style" w:hAnsi="Bookman Old Style" w:cs="Tahoma"/>
          <w:b/>
        </w:rPr>
        <w:t>7</w:t>
      </w:r>
      <w:r w:rsidRPr="00A26BF9">
        <w:rPr>
          <w:rFonts w:ascii="Bookman Old Style" w:hAnsi="Bookman Old Style" w:cs="Tahoma"/>
          <w:b/>
        </w:rPr>
        <w:t>-2022</w:t>
      </w:r>
      <w:r>
        <w:rPr>
          <w:rFonts w:ascii="Bookman Old Style" w:hAnsi="Bookman Old Style" w:cs="Tahoma"/>
          <w:b/>
        </w:rPr>
        <w:t xml:space="preserve"> (Rupiah)</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66"/>
        <w:gridCol w:w="2191"/>
        <w:gridCol w:w="2192"/>
        <w:gridCol w:w="2192"/>
        <w:gridCol w:w="2192"/>
        <w:gridCol w:w="2192"/>
        <w:gridCol w:w="2189"/>
      </w:tblGrid>
      <w:tr w:rsidR="005F2AA2" w:rsidRPr="001104C9" w:rsidTr="001104C9">
        <w:trPr>
          <w:trHeight w:val="395"/>
          <w:jc w:val="center"/>
        </w:trPr>
        <w:tc>
          <w:tcPr>
            <w:tcW w:w="143"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No.</w:t>
            </w:r>
          </w:p>
        </w:tc>
        <w:tc>
          <w:tcPr>
            <w:tcW w:w="843"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Uraian</w:t>
            </w:r>
          </w:p>
        </w:tc>
        <w:tc>
          <w:tcPr>
            <w:tcW w:w="669"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2017</w:t>
            </w:r>
          </w:p>
        </w:tc>
        <w:tc>
          <w:tcPr>
            <w:tcW w:w="669"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2018</w:t>
            </w:r>
          </w:p>
        </w:tc>
        <w:tc>
          <w:tcPr>
            <w:tcW w:w="669"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2019</w:t>
            </w:r>
          </w:p>
        </w:tc>
        <w:tc>
          <w:tcPr>
            <w:tcW w:w="669"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2020</w:t>
            </w:r>
          </w:p>
        </w:tc>
        <w:tc>
          <w:tcPr>
            <w:tcW w:w="669"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2021</w:t>
            </w:r>
          </w:p>
        </w:tc>
        <w:tc>
          <w:tcPr>
            <w:tcW w:w="668" w:type="pct"/>
            <w:shd w:val="clear" w:color="auto" w:fill="B6DDE8" w:themeFill="accent5" w:themeFillTint="66"/>
            <w:vAlign w:val="center"/>
            <w:hideMark/>
          </w:tcPr>
          <w:p w:rsidR="00917427" w:rsidRPr="001104C9" w:rsidRDefault="00917427" w:rsidP="00917427">
            <w:pPr>
              <w:spacing w:after="0" w:line="240" w:lineRule="auto"/>
              <w:jc w:val="center"/>
              <w:rPr>
                <w:rFonts w:ascii="Bookman Old Style" w:eastAsia="Times New Roman" w:hAnsi="Bookman Old Style" w:cs="Calibri"/>
                <w:b/>
                <w:color w:val="000000"/>
                <w:szCs w:val="20"/>
                <w:lang w:val="en-AU" w:eastAsia="en-AU"/>
              </w:rPr>
            </w:pPr>
            <w:r w:rsidRPr="001104C9">
              <w:rPr>
                <w:rFonts w:ascii="Bookman Old Style" w:eastAsia="Times New Roman" w:hAnsi="Bookman Old Style" w:cs="Calibri"/>
                <w:b/>
                <w:color w:val="000000"/>
                <w:szCs w:val="20"/>
                <w:lang w:val="en-AU" w:eastAsia="en-AU"/>
              </w:rPr>
              <w:t>2022</w:t>
            </w:r>
          </w:p>
        </w:tc>
      </w:tr>
      <w:tr w:rsidR="005F2AA2" w:rsidRPr="005F2AA2" w:rsidTr="005F2AA2">
        <w:trPr>
          <w:trHeight w:val="300"/>
          <w:jc w:val="center"/>
        </w:trPr>
        <w:tc>
          <w:tcPr>
            <w:tcW w:w="143" w:type="pct"/>
            <w:shd w:val="clear" w:color="auto" w:fill="auto"/>
            <w:hideMark/>
          </w:tcPr>
          <w:p w:rsidR="00917427" w:rsidRPr="005F2AA2" w:rsidRDefault="00917427" w:rsidP="00917427">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p>
        </w:tc>
        <w:tc>
          <w:tcPr>
            <w:tcW w:w="843" w:type="pct"/>
            <w:shd w:val="clear" w:color="auto" w:fill="auto"/>
            <w:hideMark/>
          </w:tcPr>
          <w:p w:rsidR="00917427" w:rsidRPr="005F2AA2" w:rsidRDefault="00917427" w:rsidP="00726C29">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xml:space="preserve">Pendapatan </w:t>
            </w:r>
          </w:p>
        </w:tc>
        <w:tc>
          <w:tcPr>
            <w:tcW w:w="669" w:type="pct"/>
            <w:shd w:val="clear" w:color="auto" w:fill="auto"/>
            <w:hideMark/>
          </w:tcPr>
          <w:p w:rsidR="00917427" w:rsidRPr="005F2AA2" w:rsidRDefault="00E503B9" w:rsidP="00917427">
            <w:pPr>
              <w:spacing w:after="0" w:line="240" w:lineRule="auto"/>
              <w:jc w:val="right"/>
              <w:rPr>
                <w:rFonts w:ascii="Bookman Old Style" w:eastAsia="Times New Roman" w:hAnsi="Bookman Old Style" w:cs="Calibri"/>
                <w:color w:val="000000"/>
                <w:sz w:val="20"/>
                <w:szCs w:val="20"/>
                <w:lang w:val="en-AU" w:eastAsia="en-AU"/>
              </w:rPr>
            </w:pPr>
            <w:r w:rsidRPr="00E503B9">
              <w:rPr>
                <w:rFonts w:ascii="Bookman Old Style" w:eastAsia="Times New Roman" w:hAnsi="Bookman Old Style" w:cs="Calibri"/>
                <w:color w:val="000000"/>
                <w:sz w:val="20"/>
                <w:szCs w:val="20"/>
                <w:lang w:val="en-AU" w:eastAsia="en-AU"/>
              </w:rPr>
              <w:t>2.158.749.755.000</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198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689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369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826</w:t>
            </w:r>
          </w:p>
        </w:tc>
        <w:tc>
          <w:tcPr>
            <w:tcW w:w="669" w:type="pct"/>
            <w:shd w:val="clear" w:color="auto" w:fill="auto"/>
            <w:hideMark/>
          </w:tcPr>
          <w:p w:rsidR="00917427" w:rsidRPr="005F2AA2" w:rsidRDefault="0038686C" w:rsidP="00917427">
            <w:pPr>
              <w:spacing w:after="0" w:line="240" w:lineRule="auto"/>
              <w:jc w:val="right"/>
              <w:rPr>
                <w:rFonts w:ascii="Bookman Old Style" w:eastAsia="Times New Roman" w:hAnsi="Bookman Old Style" w:cs="Calibri"/>
                <w:color w:val="000000"/>
                <w:sz w:val="20"/>
                <w:szCs w:val="20"/>
                <w:lang w:val="en-AU" w:eastAsia="en-AU"/>
              </w:rPr>
            </w:pPr>
            <w:r w:rsidRPr="0038686C">
              <w:rPr>
                <w:rFonts w:ascii="Bookman Old Style" w:eastAsia="Times New Roman" w:hAnsi="Bookman Old Style" w:cs="Calibri"/>
                <w:color w:val="000000"/>
                <w:sz w:val="20"/>
                <w:szCs w:val="20"/>
                <w:lang w:val="en-AU" w:eastAsia="en-AU"/>
              </w:rPr>
              <w:t>2.289.553.804.227</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396</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838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119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565</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518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725</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387</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515</w:t>
            </w:r>
          </w:p>
        </w:tc>
        <w:tc>
          <w:tcPr>
            <w:tcW w:w="668"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657</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390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723</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912</w:t>
            </w:r>
          </w:p>
        </w:tc>
      </w:tr>
      <w:tr w:rsidR="005F2AA2" w:rsidRPr="005F2AA2" w:rsidTr="005F2AA2">
        <w:trPr>
          <w:trHeight w:val="300"/>
          <w:jc w:val="center"/>
        </w:trPr>
        <w:tc>
          <w:tcPr>
            <w:tcW w:w="143" w:type="pct"/>
            <w:shd w:val="clear" w:color="auto" w:fill="auto"/>
            <w:hideMark/>
          </w:tcPr>
          <w:p w:rsidR="00917427" w:rsidRPr="005F2AA2" w:rsidRDefault="005F2AA2" w:rsidP="00917427">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p>
        </w:tc>
        <w:tc>
          <w:tcPr>
            <w:tcW w:w="843" w:type="pct"/>
            <w:shd w:val="clear" w:color="auto" w:fill="auto"/>
            <w:hideMark/>
          </w:tcPr>
          <w:p w:rsidR="00917427" w:rsidRPr="005F2AA2" w:rsidRDefault="00917427" w:rsidP="00917427">
            <w:pPr>
              <w:spacing w:after="0" w:line="240" w:lineRule="auto"/>
              <w:ind w:left="46"/>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xml:space="preserve">Sisa Lebih Perhitungan Anggaran </w:t>
            </w:r>
          </w:p>
        </w:tc>
        <w:tc>
          <w:tcPr>
            <w:tcW w:w="669" w:type="pct"/>
            <w:shd w:val="clear" w:color="auto" w:fill="auto"/>
            <w:hideMark/>
          </w:tcPr>
          <w:p w:rsidR="00917427" w:rsidRPr="005F2AA2" w:rsidRDefault="00E503B9" w:rsidP="00917427">
            <w:pPr>
              <w:spacing w:after="0" w:line="240" w:lineRule="auto"/>
              <w:jc w:val="right"/>
              <w:rPr>
                <w:rFonts w:ascii="Bookman Old Style" w:eastAsia="Times New Roman" w:hAnsi="Bookman Old Style" w:cs="Calibri"/>
                <w:color w:val="000000"/>
                <w:sz w:val="20"/>
                <w:szCs w:val="20"/>
                <w:lang w:val="en-AU" w:eastAsia="en-AU"/>
              </w:rPr>
            </w:pPr>
            <w:r w:rsidRPr="00E503B9">
              <w:rPr>
                <w:rFonts w:ascii="Bookman Old Style" w:eastAsia="Times New Roman" w:hAnsi="Bookman Old Style" w:cs="Calibri"/>
                <w:color w:val="000000"/>
                <w:sz w:val="20"/>
                <w:szCs w:val="20"/>
                <w:lang w:val="en-AU" w:eastAsia="en-AU"/>
              </w:rPr>
              <w:t>223.941.692.000</w:t>
            </w:r>
          </w:p>
        </w:tc>
        <w:tc>
          <w:tcPr>
            <w:tcW w:w="669" w:type="pct"/>
            <w:shd w:val="clear" w:color="auto" w:fill="auto"/>
            <w:hideMark/>
          </w:tcPr>
          <w:p w:rsidR="00917427" w:rsidRPr="005F2AA2" w:rsidRDefault="005F2AA2"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0</w:t>
            </w:r>
          </w:p>
        </w:tc>
        <w:tc>
          <w:tcPr>
            <w:tcW w:w="669" w:type="pct"/>
            <w:shd w:val="clear" w:color="auto" w:fill="auto"/>
            <w:hideMark/>
          </w:tcPr>
          <w:p w:rsidR="00917427" w:rsidRPr="005F2AA2" w:rsidRDefault="005F2AA2"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0</w:t>
            </w:r>
          </w:p>
        </w:tc>
        <w:tc>
          <w:tcPr>
            <w:tcW w:w="669" w:type="pct"/>
            <w:shd w:val="clear" w:color="auto" w:fill="auto"/>
            <w:hideMark/>
          </w:tcPr>
          <w:p w:rsidR="00917427" w:rsidRPr="005F2AA2" w:rsidRDefault="005F2AA2"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0</w:t>
            </w:r>
          </w:p>
        </w:tc>
        <w:tc>
          <w:tcPr>
            <w:tcW w:w="669" w:type="pct"/>
            <w:shd w:val="clear" w:color="auto" w:fill="auto"/>
            <w:hideMark/>
          </w:tcPr>
          <w:p w:rsidR="00917427" w:rsidRPr="005F2AA2" w:rsidRDefault="005F2AA2"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0</w:t>
            </w:r>
          </w:p>
        </w:tc>
        <w:tc>
          <w:tcPr>
            <w:tcW w:w="668" w:type="pct"/>
            <w:shd w:val="clear" w:color="auto" w:fill="auto"/>
            <w:hideMark/>
          </w:tcPr>
          <w:p w:rsidR="00917427" w:rsidRPr="005F2AA2" w:rsidRDefault="005F2AA2"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0</w:t>
            </w:r>
          </w:p>
        </w:tc>
      </w:tr>
      <w:tr w:rsidR="005F2AA2" w:rsidRPr="005F2AA2" w:rsidTr="005F2AA2">
        <w:trPr>
          <w:trHeight w:val="300"/>
          <w:jc w:val="center"/>
        </w:trPr>
        <w:tc>
          <w:tcPr>
            <w:tcW w:w="143" w:type="pct"/>
            <w:shd w:val="clear" w:color="auto" w:fill="auto"/>
            <w:hideMark/>
          </w:tcPr>
          <w:p w:rsidR="00917427" w:rsidRPr="005F2AA2" w:rsidRDefault="00917427" w:rsidP="00917427">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w:t>
            </w:r>
          </w:p>
        </w:tc>
        <w:tc>
          <w:tcPr>
            <w:tcW w:w="843" w:type="pct"/>
            <w:shd w:val="clear" w:color="auto" w:fill="auto"/>
            <w:hideMark/>
          </w:tcPr>
          <w:p w:rsidR="00917427" w:rsidRPr="005F2AA2" w:rsidRDefault="00917427" w:rsidP="00917427">
            <w:pPr>
              <w:spacing w:after="0" w:line="240" w:lineRule="auto"/>
              <w:ind w:left="46"/>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xml:space="preserve">Total Anggaran </w:t>
            </w:r>
          </w:p>
        </w:tc>
        <w:tc>
          <w:tcPr>
            <w:tcW w:w="669" w:type="pct"/>
            <w:shd w:val="clear" w:color="auto" w:fill="auto"/>
            <w:hideMark/>
          </w:tcPr>
          <w:p w:rsidR="00917427" w:rsidRPr="005F2AA2" w:rsidRDefault="00E503B9" w:rsidP="00917427">
            <w:pPr>
              <w:spacing w:after="0" w:line="240" w:lineRule="auto"/>
              <w:jc w:val="right"/>
              <w:rPr>
                <w:rFonts w:ascii="Bookman Old Style" w:eastAsia="Times New Roman" w:hAnsi="Bookman Old Style" w:cs="Calibri"/>
                <w:color w:val="000000"/>
                <w:sz w:val="20"/>
                <w:szCs w:val="20"/>
                <w:lang w:val="en-AU" w:eastAsia="en-AU"/>
              </w:rPr>
            </w:pPr>
            <w:r w:rsidRPr="00E503B9">
              <w:rPr>
                <w:rFonts w:ascii="Bookman Old Style" w:eastAsia="Times New Roman" w:hAnsi="Bookman Old Style" w:cs="Calibri"/>
                <w:color w:val="000000"/>
                <w:sz w:val="20"/>
                <w:szCs w:val="20"/>
                <w:lang w:val="en-AU" w:eastAsia="en-AU"/>
              </w:rPr>
              <w:t>2.382.691.447.000</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198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689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369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826</w:t>
            </w:r>
          </w:p>
        </w:tc>
        <w:tc>
          <w:tcPr>
            <w:tcW w:w="669" w:type="pct"/>
            <w:shd w:val="clear" w:color="auto" w:fill="auto"/>
            <w:hideMark/>
          </w:tcPr>
          <w:p w:rsidR="00917427" w:rsidRPr="005F2AA2" w:rsidRDefault="0038686C" w:rsidP="00917427">
            <w:pPr>
              <w:spacing w:after="0" w:line="240" w:lineRule="auto"/>
              <w:jc w:val="right"/>
              <w:rPr>
                <w:rFonts w:ascii="Bookman Old Style" w:eastAsia="Times New Roman" w:hAnsi="Bookman Old Style" w:cs="Calibri"/>
                <w:color w:val="000000"/>
                <w:sz w:val="20"/>
                <w:szCs w:val="20"/>
                <w:lang w:val="en-AU" w:eastAsia="en-AU"/>
              </w:rPr>
            </w:pPr>
            <w:r w:rsidRPr="0038686C">
              <w:rPr>
                <w:rFonts w:ascii="Bookman Old Style" w:eastAsia="Times New Roman" w:hAnsi="Bookman Old Style" w:cs="Calibri"/>
                <w:color w:val="000000"/>
                <w:sz w:val="20"/>
                <w:szCs w:val="20"/>
                <w:lang w:val="en-AU" w:eastAsia="en-AU"/>
              </w:rPr>
              <w:t>2.289.553.804.227</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396</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838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119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565</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518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725</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387</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515</w:t>
            </w:r>
          </w:p>
        </w:tc>
        <w:tc>
          <w:tcPr>
            <w:tcW w:w="668"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657</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390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723</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912</w:t>
            </w:r>
          </w:p>
        </w:tc>
      </w:tr>
      <w:tr w:rsidR="005F2AA2" w:rsidRPr="005F2AA2" w:rsidTr="005F2AA2">
        <w:trPr>
          <w:trHeight w:val="300"/>
          <w:jc w:val="center"/>
        </w:trPr>
        <w:tc>
          <w:tcPr>
            <w:tcW w:w="143" w:type="pct"/>
            <w:shd w:val="clear" w:color="auto" w:fill="auto"/>
            <w:hideMark/>
          </w:tcPr>
          <w:p w:rsidR="00917427" w:rsidRPr="005F2AA2" w:rsidRDefault="00917427" w:rsidP="00917427">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w:t>
            </w:r>
          </w:p>
        </w:tc>
        <w:tc>
          <w:tcPr>
            <w:tcW w:w="843" w:type="pct"/>
            <w:shd w:val="clear" w:color="auto" w:fill="auto"/>
            <w:hideMark/>
          </w:tcPr>
          <w:p w:rsidR="00917427" w:rsidRPr="005F2AA2" w:rsidRDefault="00917427" w:rsidP="00917427">
            <w:pPr>
              <w:spacing w:after="0" w:line="240" w:lineRule="auto"/>
              <w:ind w:left="46"/>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xml:space="preserve">Dikurangi: </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p>
        </w:tc>
        <w:tc>
          <w:tcPr>
            <w:tcW w:w="668"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p>
        </w:tc>
      </w:tr>
      <w:tr w:rsidR="005F2AA2" w:rsidRPr="005F2AA2" w:rsidTr="005F2AA2">
        <w:trPr>
          <w:trHeight w:val="300"/>
          <w:jc w:val="center"/>
        </w:trPr>
        <w:tc>
          <w:tcPr>
            <w:tcW w:w="143" w:type="pct"/>
            <w:shd w:val="clear" w:color="auto" w:fill="auto"/>
            <w:hideMark/>
          </w:tcPr>
          <w:p w:rsidR="00917427" w:rsidRPr="005F2AA2" w:rsidRDefault="005F2AA2" w:rsidP="00917427">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3</w:t>
            </w:r>
          </w:p>
        </w:tc>
        <w:tc>
          <w:tcPr>
            <w:tcW w:w="843" w:type="pct"/>
            <w:shd w:val="clear" w:color="auto" w:fill="auto"/>
            <w:hideMark/>
          </w:tcPr>
          <w:p w:rsidR="00917427" w:rsidRPr="005F2AA2" w:rsidRDefault="00917427" w:rsidP="00917427">
            <w:pPr>
              <w:spacing w:after="0" w:line="240" w:lineRule="auto"/>
              <w:ind w:left="46"/>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xml:space="preserve">Belanja Tidak Langsung </w:t>
            </w:r>
          </w:p>
        </w:tc>
        <w:tc>
          <w:tcPr>
            <w:tcW w:w="669" w:type="pct"/>
            <w:shd w:val="clear" w:color="auto" w:fill="auto"/>
            <w:hideMark/>
          </w:tcPr>
          <w:p w:rsidR="00917427" w:rsidRPr="005F2AA2" w:rsidRDefault="00E503B9" w:rsidP="00917427">
            <w:pPr>
              <w:spacing w:after="0" w:line="240" w:lineRule="auto"/>
              <w:jc w:val="right"/>
              <w:rPr>
                <w:rFonts w:ascii="Bookman Old Style" w:eastAsia="Times New Roman" w:hAnsi="Bookman Old Style" w:cs="Calibri"/>
                <w:color w:val="000000"/>
                <w:sz w:val="20"/>
                <w:szCs w:val="20"/>
                <w:lang w:val="en-AU" w:eastAsia="en-AU"/>
              </w:rPr>
            </w:pPr>
            <w:r w:rsidRPr="00E503B9">
              <w:rPr>
                <w:rFonts w:ascii="Bookman Old Style" w:eastAsia="Times New Roman" w:hAnsi="Bookman Old Style" w:cs="Calibri"/>
                <w:color w:val="000000"/>
                <w:sz w:val="20"/>
                <w:szCs w:val="20"/>
                <w:lang w:val="en-AU" w:eastAsia="en-AU"/>
              </w:rPr>
              <w:t>1.292.930.539.000</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269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246</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177</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355</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261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047</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330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756</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262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275</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680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452</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278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674</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670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472</w:t>
            </w:r>
          </w:p>
        </w:tc>
        <w:tc>
          <w:tcPr>
            <w:tcW w:w="668"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270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268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604</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611</w:t>
            </w:r>
          </w:p>
        </w:tc>
      </w:tr>
      <w:tr w:rsidR="005F2AA2" w:rsidRPr="005F2AA2" w:rsidTr="005F2AA2">
        <w:trPr>
          <w:trHeight w:val="300"/>
          <w:jc w:val="center"/>
        </w:trPr>
        <w:tc>
          <w:tcPr>
            <w:tcW w:w="143" w:type="pct"/>
            <w:shd w:val="clear" w:color="auto" w:fill="auto"/>
            <w:hideMark/>
          </w:tcPr>
          <w:p w:rsidR="00917427" w:rsidRPr="005F2AA2" w:rsidRDefault="005F2AA2" w:rsidP="00917427">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4</w:t>
            </w:r>
          </w:p>
        </w:tc>
        <w:tc>
          <w:tcPr>
            <w:tcW w:w="843" w:type="pct"/>
            <w:shd w:val="clear" w:color="auto" w:fill="auto"/>
            <w:hideMark/>
          </w:tcPr>
          <w:p w:rsidR="00917427" w:rsidRPr="005F2AA2" w:rsidRDefault="00917427" w:rsidP="00917427">
            <w:pPr>
              <w:spacing w:after="0" w:line="240" w:lineRule="auto"/>
              <w:ind w:left="46"/>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xml:space="preserve">Pengeluaran Pembiayaan </w:t>
            </w:r>
          </w:p>
        </w:tc>
        <w:tc>
          <w:tcPr>
            <w:tcW w:w="669" w:type="pct"/>
            <w:shd w:val="clear" w:color="auto" w:fill="auto"/>
            <w:hideMark/>
          </w:tcPr>
          <w:p w:rsidR="00917427" w:rsidRPr="005F2AA2" w:rsidRDefault="00E503B9" w:rsidP="00917427">
            <w:pPr>
              <w:spacing w:after="0" w:line="240" w:lineRule="auto"/>
              <w:jc w:val="right"/>
              <w:rPr>
                <w:rFonts w:ascii="Bookman Old Style" w:eastAsia="Times New Roman" w:hAnsi="Bookman Old Style" w:cs="Calibri"/>
                <w:color w:val="000000"/>
                <w:sz w:val="20"/>
                <w:szCs w:val="20"/>
                <w:lang w:val="en-AU" w:eastAsia="en-AU"/>
              </w:rPr>
            </w:pPr>
            <w:r w:rsidRPr="00E503B9">
              <w:rPr>
                <w:rFonts w:ascii="Bookman Old Style" w:eastAsia="Times New Roman" w:hAnsi="Bookman Old Style" w:cs="Calibri"/>
                <w:color w:val="000000"/>
                <w:sz w:val="20"/>
                <w:szCs w:val="20"/>
                <w:lang w:val="en-AU" w:eastAsia="en-AU"/>
              </w:rPr>
              <w:t>19.250.000.000</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250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p>
        </w:tc>
        <w:tc>
          <w:tcPr>
            <w:tcW w:w="669" w:type="pct"/>
            <w:shd w:val="clear" w:color="auto" w:fill="auto"/>
            <w:hideMark/>
          </w:tcPr>
          <w:p w:rsidR="00917427" w:rsidRPr="005F2AA2" w:rsidRDefault="0038686C" w:rsidP="00917427">
            <w:pPr>
              <w:spacing w:after="0" w:line="240" w:lineRule="auto"/>
              <w:jc w:val="right"/>
              <w:rPr>
                <w:rFonts w:ascii="Bookman Old Style" w:eastAsia="Times New Roman" w:hAnsi="Bookman Old Style" w:cs="Calibri"/>
                <w:color w:val="000000"/>
                <w:sz w:val="20"/>
                <w:szCs w:val="20"/>
                <w:lang w:val="en-AU" w:eastAsia="en-AU"/>
              </w:rPr>
            </w:pPr>
            <w:r w:rsidRPr="0038686C">
              <w:rPr>
                <w:rFonts w:ascii="Bookman Old Style" w:eastAsia="Times New Roman" w:hAnsi="Bookman Old Style" w:cs="Calibri"/>
                <w:color w:val="000000"/>
                <w:sz w:val="20"/>
                <w:szCs w:val="20"/>
                <w:lang w:val="en-AU" w:eastAsia="en-AU"/>
              </w:rPr>
              <w:t>8.250.000.000</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250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250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p>
        </w:tc>
        <w:tc>
          <w:tcPr>
            <w:tcW w:w="668"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250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000</w:t>
            </w:r>
          </w:p>
        </w:tc>
      </w:tr>
      <w:tr w:rsidR="005F2AA2" w:rsidRPr="005F2AA2" w:rsidTr="005F2AA2">
        <w:trPr>
          <w:trHeight w:val="300"/>
          <w:jc w:val="center"/>
        </w:trPr>
        <w:tc>
          <w:tcPr>
            <w:tcW w:w="143" w:type="pct"/>
            <w:shd w:val="clear" w:color="auto" w:fill="auto"/>
            <w:hideMark/>
          </w:tcPr>
          <w:p w:rsidR="00917427" w:rsidRPr="005F2AA2" w:rsidRDefault="00917427" w:rsidP="00917427">
            <w:pPr>
              <w:spacing w:after="0" w:line="240" w:lineRule="auto"/>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w:t>
            </w:r>
          </w:p>
        </w:tc>
        <w:tc>
          <w:tcPr>
            <w:tcW w:w="843" w:type="pct"/>
            <w:shd w:val="clear" w:color="auto" w:fill="auto"/>
            <w:hideMark/>
          </w:tcPr>
          <w:p w:rsidR="00917427" w:rsidRPr="005F2AA2" w:rsidRDefault="00917427" w:rsidP="00917427">
            <w:pPr>
              <w:spacing w:after="0" w:line="240" w:lineRule="auto"/>
              <w:ind w:left="46"/>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 xml:space="preserve">Kapasitas riil kemampuan keuangan </w:t>
            </w:r>
          </w:p>
        </w:tc>
        <w:tc>
          <w:tcPr>
            <w:tcW w:w="669" w:type="pct"/>
            <w:shd w:val="clear" w:color="auto" w:fill="auto"/>
            <w:hideMark/>
          </w:tcPr>
          <w:p w:rsidR="00917427" w:rsidRPr="005F2AA2" w:rsidRDefault="00E503B9" w:rsidP="00917427">
            <w:pPr>
              <w:spacing w:after="0" w:line="240" w:lineRule="auto"/>
              <w:jc w:val="right"/>
              <w:rPr>
                <w:rFonts w:ascii="Bookman Old Style" w:eastAsia="Times New Roman" w:hAnsi="Bookman Old Style" w:cs="Calibri"/>
                <w:color w:val="000000"/>
                <w:sz w:val="20"/>
                <w:szCs w:val="20"/>
                <w:lang w:val="en-AU" w:eastAsia="en-AU"/>
              </w:rPr>
            </w:pPr>
            <w:r w:rsidRPr="00E503B9">
              <w:rPr>
                <w:rFonts w:ascii="Bookman Old Style" w:eastAsia="Times New Roman" w:hAnsi="Bookman Old Style" w:cs="Calibri"/>
                <w:color w:val="000000"/>
                <w:sz w:val="20"/>
                <w:szCs w:val="20"/>
                <w:lang w:val="en-AU" w:eastAsia="en-AU"/>
              </w:rPr>
              <w:t>1.070.510.908.000</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921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193</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192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471</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020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256</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473</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471</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126</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312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439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113</w:t>
            </w:r>
          </w:p>
        </w:tc>
        <w:tc>
          <w:tcPr>
            <w:tcW w:w="669"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231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800</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717</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043</w:t>
            </w:r>
          </w:p>
        </w:tc>
        <w:tc>
          <w:tcPr>
            <w:tcW w:w="668" w:type="pct"/>
            <w:shd w:val="clear" w:color="auto" w:fill="auto"/>
            <w:hideMark/>
          </w:tcPr>
          <w:p w:rsidR="00917427" w:rsidRPr="005F2AA2" w:rsidRDefault="00917427" w:rsidP="00917427">
            <w:pPr>
              <w:spacing w:after="0" w:line="240" w:lineRule="auto"/>
              <w:jc w:val="right"/>
              <w:rPr>
                <w:rFonts w:ascii="Bookman Old Style" w:eastAsia="Times New Roman" w:hAnsi="Bookman Old Style" w:cs="Calibri"/>
                <w:color w:val="000000"/>
                <w:sz w:val="20"/>
                <w:szCs w:val="20"/>
                <w:lang w:val="en-AU" w:eastAsia="en-AU"/>
              </w:rPr>
            </w:pPr>
            <w:r w:rsidRPr="005F2AA2">
              <w:rPr>
                <w:rFonts w:ascii="Bookman Old Style" w:eastAsia="Times New Roman" w:hAnsi="Bookman Old Style" w:cs="Calibri"/>
                <w:color w:val="000000"/>
                <w:sz w:val="20"/>
                <w:szCs w:val="20"/>
                <w:lang w:val="en-AU" w:eastAsia="en-AU"/>
              </w:rPr>
              <w:t>1</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378</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872</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119</w:t>
            </w:r>
            <w:r w:rsidR="00E503B9">
              <w:rPr>
                <w:rFonts w:ascii="Bookman Old Style" w:eastAsia="Times New Roman" w:hAnsi="Bookman Old Style" w:cs="Calibri"/>
                <w:color w:val="000000"/>
                <w:sz w:val="20"/>
                <w:szCs w:val="20"/>
                <w:lang w:val="en-AU" w:eastAsia="en-AU"/>
              </w:rPr>
              <w:t>.</w:t>
            </w:r>
            <w:r w:rsidRPr="005F2AA2">
              <w:rPr>
                <w:rFonts w:ascii="Bookman Old Style" w:eastAsia="Times New Roman" w:hAnsi="Bookman Old Style" w:cs="Calibri"/>
                <w:color w:val="000000"/>
                <w:sz w:val="20"/>
                <w:szCs w:val="20"/>
                <w:lang w:val="en-AU" w:eastAsia="en-AU"/>
              </w:rPr>
              <w:t>301</w:t>
            </w:r>
          </w:p>
        </w:tc>
      </w:tr>
    </w:tbl>
    <w:p w:rsidR="00917427" w:rsidRDefault="00917427" w:rsidP="00726C29">
      <w:pPr>
        <w:pStyle w:val="MediumGrid1-Accent21"/>
        <w:spacing w:after="0" w:line="360" w:lineRule="auto"/>
        <w:ind w:left="0"/>
        <w:jc w:val="both"/>
        <w:rPr>
          <w:rFonts w:ascii="Bookman Old Style" w:hAnsi="Bookman Old Style" w:cs="Tahoma"/>
          <w:szCs w:val="22"/>
          <w:lang w:val="id-ID"/>
        </w:rPr>
      </w:pPr>
      <w:r w:rsidRPr="004D36CD">
        <w:rPr>
          <w:rFonts w:ascii="Bookman Old Style" w:hAnsi="Bookman Old Style"/>
          <w:i/>
          <w:sz w:val="18"/>
        </w:rPr>
        <w:t>Sumber: BPKAD Kab. Jepara</w:t>
      </w:r>
      <w:r>
        <w:rPr>
          <w:rFonts w:ascii="Bookman Old Style" w:hAnsi="Bookman Old Style"/>
          <w:i/>
          <w:sz w:val="18"/>
        </w:rPr>
        <w:t>.</w:t>
      </w:r>
      <w:r w:rsidRPr="004D36CD">
        <w:rPr>
          <w:rFonts w:ascii="Bookman Old Style" w:hAnsi="Bookman Old Style"/>
          <w:i/>
          <w:sz w:val="18"/>
        </w:rPr>
        <w:t xml:space="preserve"> 2017</w:t>
      </w:r>
      <w:r>
        <w:rPr>
          <w:rFonts w:ascii="Bookman Old Style" w:hAnsi="Bookman Old Style"/>
          <w:i/>
          <w:sz w:val="18"/>
        </w:rPr>
        <w:t xml:space="preserve"> (diolah)</w:t>
      </w:r>
    </w:p>
    <w:p w:rsidR="00917427" w:rsidRDefault="00917427" w:rsidP="004D36CD">
      <w:pPr>
        <w:pStyle w:val="ListParagraph"/>
        <w:spacing w:after="0" w:line="240" w:lineRule="auto"/>
        <w:ind w:left="142"/>
        <w:jc w:val="center"/>
        <w:rPr>
          <w:rFonts w:ascii="Bookman Old Style" w:hAnsi="Bookman Old Style" w:cs="Tahoma"/>
          <w:b/>
          <w:lang w:val="en-AU"/>
        </w:rPr>
      </w:pPr>
    </w:p>
    <w:p w:rsidR="00EE285D" w:rsidRPr="003D3BC6" w:rsidRDefault="00413077" w:rsidP="004D36CD">
      <w:pPr>
        <w:pStyle w:val="ListParagraph"/>
        <w:spacing w:after="0" w:line="240" w:lineRule="auto"/>
        <w:ind w:left="142"/>
        <w:jc w:val="center"/>
        <w:rPr>
          <w:rFonts w:ascii="Bookman Old Style" w:hAnsi="Bookman Old Style" w:cs="Tahoma"/>
          <w:b/>
        </w:rPr>
      </w:pPr>
      <w:r>
        <w:rPr>
          <w:rFonts w:ascii="Bookman Old Style" w:hAnsi="Bookman Old Style" w:cs="Tahoma"/>
          <w:b/>
        </w:rPr>
        <w:t>Tabel 3.1</w:t>
      </w:r>
      <w:r w:rsidR="003D3BC6">
        <w:rPr>
          <w:rFonts w:ascii="Bookman Old Style" w:hAnsi="Bookman Old Style" w:cs="Tahoma"/>
          <w:b/>
        </w:rPr>
        <w:t>1</w:t>
      </w:r>
    </w:p>
    <w:p w:rsidR="00EE285D" w:rsidRPr="00E503B9" w:rsidRDefault="00EE285D" w:rsidP="00701A44">
      <w:pPr>
        <w:spacing w:after="0"/>
        <w:ind w:hanging="357"/>
        <w:jc w:val="center"/>
        <w:rPr>
          <w:rFonts w:ascii="Bookman Old Style" w:hAnsi="Bookman Old Style" w:cs="Tahoma"/>
          <w:b/>
          <w:color w:val="FF0000"/>
        </w:rPr>
      </w:pPr>
      <w:r w:rsidRPr="009F4992">
        <w:rPr>
          <w:rFonts w:ascii="Bookman Old Style" w:hAnsi="Bookman Old Style" w:cs="Tahoma"/>
          <w:b/>
        </w:rPr>
        <w:t>Rencana Penggunaan Kapasitas Riil Kemampuan Keuangan Daerah Tahun 201</w:t>
      </w:r>
      <w:r w:rsidR="00FE2A92" w:rsidRPr="009F4992">
        <w:rPr>
          <w:rFonts w:ascii="Bookman Old Style" w:hAnsi="Bookman Old Style" w:cs="Tahoma"/>
          <w:b/>
        </w:rPr>
        <w:t>7</w:t>
      </w:r>
      <w:r w:rsidRPr="009F4992">
        <w:rPr>
          <w:rFonts w:ascii="Bookman Old Style" w:hAnsi="Bookman Old Style" w:cs="Tahoma"/>
          <w:b/>
        </w:rPr>
        <w:t>-2022</w:t>
      </w:r>
      <w:r w:rsidR="00701A44" w:rsidRPr="009F4992">
        <w:rPr>
          <w:rFonts w:ascii="Bookman Old Style" w:hAnsi="Bookman Old Style" w:cs="Tahoma"/>
          <w:b/>
        </w:rPr>
        <w:t xml:space="preserve"> (Rupiah)</w:t>
      </w:r>
    </w:p>
    <w:p w:rsidR="000D69CC" w:rsidRPr="00E33B89" w:rsidRDefault="000D69CC" w:rsidP="00701A44">
      <w:pPr>
        <w:spacing w:after="0"/>
        <w:ind w:hanging="357"/>
        <w:jc w:val="center"/>
        <w:rPr>
          <w:rFonts w:ascii="Bookman Old Style" w:hAnsi="Bookman Old Style" w:cs="Tahoma"/>
          <w:b/>
          <w:color w:val="FF0000"/>
          <w:sz w:val="12"/>
        </w:rPr>
      </w:pPr>
    </w:p>
    <w:tbl>
      <w:tblPr>
        <w:tblW w:w="16253" w:type="dxa"/>
        <w:jc w:val="center"/>
        <w:tblLook w:val="04A0" w:firstRow="1" w:lastRow="0" w:firstColumn="1" w:lastColumn="0" w:noHBand="0" w:noVBand="1"/>
      </w:tblPr>
      <w:tblGrid>
        <w:gridCol w:w="572"/>
        <w:gridCol w:w="2802"/>
        <w:gridCol w:w="2145"/>
        <w:gridCol w:w="2145"/>
        <w:gridCol w:w="2269"/>
        <w:gridCol w:w="2085"/>
        <w:gridCol w:w="2150"/>
        <w:gridCol w:w="2085"/>
      </w:tblGrid>
      <w:tr w:rsidR="007C49D8" w:rsidRPr="001104C9" w:rsidTr="001104C9">
        <w:trPr>
          <w:trHeight w:val="413"/>
          <w:tblHeader/>
          <w:jc w:val="center"/>
        </w:trPr>
        <w:tc>
          <w:tcPr>
            <w:tcW w:w="572"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No</w:t>
            </w:r>
          </w:p>
        </w:tc>
        <w:tc>
          <w:tcPr>
            <w:tcW w:w="2802"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Uraian</w:t>
            </w:r>
          </w:p>
        </w:tc>
        <w:tc>
          <w:tcPr>
            <w:tcW w:w="2145"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2017</w:t>
            </w:r>
          </w:p>
        </w:tc>
        <w:tc>
          <w:tcPr>
            <w:tcW w:w="2145"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2018</w:t>
            </w:r>
          </w:p>
        </w:tc>
        <w:tc>
          <w:tcPr>
            <w:tcW w:w="2269"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2019</w:t>
            </w:r>
          </w:p>
        </w:tc>
        <w:tc>
          <w:tcPr>
            <w:tcW w:w="2085"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2020</w:t>
            </w:r>
          </w:p>
        </w:tc>
        <w:tc>
          <w:tcPr>
            <w:tcW w:w="2150"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2021</w:t>
            </w:r>
          </w:p>
        </w:tc>
        <w:tc>
          <w:tcPr>
            <w:tcW w:w="2085"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0D69CC" w:rsidRPr="001104C9" w:rsidRDefault="000D69CC" w:rsidP="00B063DA">
            <w:pPr>
              <w:spacing w:after="0" w:line="240" w:lineRule="auto"/>
              <w:jc w:val="center"/>
              <w:rPr>
                <w:rFonts w:ascii="Bookman Old Style" w:eastAsia="Times New Roman" w:hAnsi="Bookman Old Style" w:cs="Arial"/>
                <w:b/>
                <w:bCs/>
                <w:szCs w:val="20"/>
                <w:lang w:eastAsia="id-ID"/>
              </w:rPr>
            </w:pPr>
            <w:r w:rsidRPr="001104C9">
              <w:rPr>
                <w:rFonts w:ascii="Bookman Old Style" w:eastAsia="Times New Roman" w:hAnsi="Bookman Old Style" w:cs="Arial"/>
                <w:b/>
                <w:bCs/>
                <w:szCs w:val="20"/>
                <w:lang w:eastAsia="id-ID"/>
              </w:rPr>
              <w:t>2022</w:t>
            </w:r>
          </w:p>
        </w:tc>
      </w:tr>
      <w:tr w:rsidR="007C49D8" w:rsidRPr="005F2AA2" w:rsidTr="005F2AA2">
        <w:trPr>
          <w:trHeight w:val="57"/>
          <w:jc w:val="center"/>
        </w:trPr>
        <w:tc>
          <w:tcPr>
            <w:tcW w:w="572" w:type="dxa"/>
            <w:tcBorders>
              <w:top w:val="nil"/>
              <w:left w:val="single" w:sz="4" w:space="0" w:color="auto"/>
              <w:bottom w:val="single" w:sz="4" w:space="0" w:color="auto"/>
              <w:right w:val="single" w:sz="4" w:space="0" w:color="auto"/>
            </w:tcBorders>
            <w:shd w:val="clear" w:color="auto" w:fill="auto"/>
            <w:noWrap/>
            <w:hideMark/>
          </w:tcPr>
          <w:p w:rsidR="007C49D8" w:rsidRPr="005F2AA2" w:rsidRDefault="007C49D8" w:rsidP="007C49D8">
            <w:pPr>
              <w:spacing w:after="0" w:line="240" w:lineRule="auto"/>
              <w:jc w:val="center"/>
              <w:rPr>
                <w:rFonts w:ascii="Bookman Old Style" w:eastAsia="Times New Roman" w:hAnsi="Bookman Old Style" w:cs="Arial"/>
                <w:b/>
                <w:bCs/>
                <w:sz w:val="20"/>
                <w:szCs w:val="20"/>
                <w:lang w:eastAsia="id-ID"/>
              </w:rPr>
            </w:pPr>
            <w:r w:rsidRPr="005F2AA2">
              <w:rPr>
                <w:rFonts w:ascii="Bookman Old Style" w:eastAsia="Times New Roman" w:hAnsi="Bookman Old Style" w:cs="Arial"/>
                <w:b/>
                <w:bCs/>
                <w:sz w:val="20"/>
                <w:szCs w:val="20"/>
                <w:lang w:eastAsia="id-ID"/>
              </w:rPr>
              <w:t>A</w:t>
            </w:r>
          </w:p>
        </w:tc>
        <w:tc>
          <w:tcPr>
            <w:tcW w:w="2802" w:type="dxa"/>
            <w:tcBorders>
              <w:top w:val="nil"/>
              <w:left w:val="nil"/>
              <w:bottom w:val="single" w:sz="4" w:space="0" w:color="auto"/>
              <w:right w:val="single" w:sz="4" w:space="0" w:color="auto"/>
            </w:tcBorders>
            <w:shd w:val="clear" w:color="auto" w:fill="auto"/>
            <w:hideMark/>
          </w:tcPr>
          <w:p w:rsidR="007C49D8" w:rsidRPr="005F2AA2" w:rsidRDefault="007C49D8" w:rsidP="000E7CC4">
            <w:pPr>
              <w:spacing w:after="0" w:line="240" w:lineRule="auto"/>
              <w:rPr>
                <w:rFonts w:ascii="Bookman Old Style" w:eastAsia="Times New Roman" w:hAnsi="Bookman Old Style" w:cs="Arial"/>
                <w:b/>
                <w:bCs/>
                <w:sz w:val="20"/>
                <w:szCs w:val="20"/>
                <w:lang w:eastAsia="id-ID"/>
              </w:rPr>
            </w:pPr>
            <w:r w:rsidRPr="005F2AA2">
              <w:rPr>
                <w:rFonts w:ascii="Bookman Old Style" w:eastAsia="Times New Roman" w:hAnsi="Bookman Old Style" w:cs="Arial"/>
                <w:b/>
                <w:bCs/>
                <w:sz w:val="20"/>
                <w:szCs w:val="20"/>
                <w:lang w:eastAsia="id-ID"/>
              </w:rPr>
              <w:t>Kapasitas Riil Kemampuan Keuangan</w:t>
            </w:r>
          </w:p>
        </w:tc>
        <w:tc>
          <w:tcPr>
            <w:tcW w:w="2145" w:type="dxa"/>
            <w:tcBorders>
              <w:top w:val="nil"/>
              <w:left w:val="nil"/>
              <w:bottom w:val="single" w:sz="4" w:space="0" w:color="auto"/>
              <w:right w:val="single" w:sz="4" w:space="0" w:color="auto"/>
            </w:tcBorders>
            <w:shd w:val="clear" w:color="auto" w:fill="auto"/>
            <w:noWrap/>
            <w:vAlign w:val="center"/>
            <w:hideMark/>
          </w:tcPr>
          <w:p w:rsidR="007C49D8" w:rsidRPr="005F2AA2" w:rsidRDefault="00E503B9" w:rsidP="00B063DA">
            <w:pPr>
              <w:jc w:val="right"/>
              <w:rPr>
                <w:rFonts w:ascii="Bookman Old Style" w:hAnsi="Bookman Old Style"/>
                <w:sz w:val="20"/>
                <w:szCs w:val="20"/>
              </w:rPr>
            </w:pPr>
            <w:r w:rsidRPr="00E503B9">
              <w:rPr>
                <w:rFonts w:ascii="Bookman Old Style" w:hAnsi="Bookman Old Style"/>
                <w:sz w:val="20"/>
                <w:szCs w:val="20"/>
              </w:rPr>
              <w:t>1.070.510.908.000</w:t>
            </w:r>
          </w:p>
        </w:tc>
        <w:tc>
          <w:tcPr>
            <w:tcW w:w="2145" w:type="dxa"/>
            <w:tcBorders>
              <w:top w:val="nil"/>
              <w:left w:val="nil"/>
              <w:bottom w:val="single" w:sz="4" w:space="0" w:color="auto"/>
              <w:right w:val="single" w:sz="4" w:space="0" w:color="auto"/>
            </w:tcBorders>
            <w:shd w:val="clear" w:color="auto" w:fill="auto"/>
            <w:noWrap/>
            <w:vAlign w:val="center"/>
            <w:hideMark/>
          </w:tcPr>
          <w:p w:rsidR="007C49D8" w:rsidRPr="005F2AA2" w:rsidRDefault="007C49D8" w:rsidP="00B063DA">
            <w:pPr>
              <w:jc w:val="right"/>
              <w:rPr>
                <w:rFonts w:ascii="Bookman Old Style" w:hAnsi="Bookman Old Style"/>
                <w:sz w:val="20"/>
                <w:szCs w:val="20"/>
              </w:rPr>
            </w:pPr>
            <w:r w:rsidRPr="005F2AA2">
              <w:rPr>
                <w:rFonts w:ascii="Bookman Old Style" w:hAnsi="Bookman Old Style"/>
                <w:sz w:val="20"/>
                <w:szCs w:val="20"/>
              </w:rPr>
              <w:t xml:space="preserve"> 921.193.192.471 </w:t>
            </w:r>
          </w:p>
        </w:tc>
        <w:tc>
          <w:tcPr>
            <w:tcW w:w="2269" w:type="dxa"/>
            <w:tcBorders>
              <w:top w:val="nil"/>
              <w:left w:val="nil"/>
              <w:bottom w:val="single" w:sz="4" w:space="0" w:color="auto"/>
              <w:right w:val="single" w:sz="4" w:space="0" w:color="auto"/>
            </w:tcBorders>
            <w:shd w:val="clear" w:color="auto" w:fill="auto"/>
            <w:noWrap/>
            <w:vAlign w:val="center"/>
            <w:hideMark/>
          </w:tcPr>
          <w:p w:rsidR="007C49D8" w:rsidRPr="005F2AA2" w:rsidRDefault="007C49D8" w:rsidP="00B063DA">
            <w:pPr>
              <w:jc w:val="right"/>
              <w:rPr>
                <w:rFonts w:ascii="Bookman Old Style" w:hAnsi="Bookman Old Style"/>
                <w:sz w:val="20"/>
                <w:szCs w:val="20"/>
              </w:rPr>
            </w:pPr>
            <w:bookmarkStart w:id="2" w:name="OLE_LINK1"/>
            <w:r w:rsidRPr="005F2AA2">
              <w:rPr>
                <w:rFonts w:ascii="Bookman Old Style" w:hAnsi="Bookman Old Style"/>
                <w:sz w:val="20"/>
                <w:szCs w:val="20"/>
              </w:rPr>
              <w:t xml:space="preserve">1.020.256.473.471 </w:t>
            </w:r>
            <w:bookmarkEnd w:id="2"/>
          </w:p>
        </w:tc>
        <w:tc>
          <w:tcPr>
            <w:tcW w:w="2085" w:type="dxa"/>
            <w:tcBorders>
              <w:top w:val="nil"/>
              <w:left w:val="nil"/>
              <w:bottom w:val="single" w:sz="4" w:space="0" w:color="auto"/>
              <w:right w:val="single" w:sz="4" w:space="0" w:color="auto"/>
            </w:tcBorders>
            <w:shd w:val="clear" w:color="auto" w:fill="auto"/>
            <w:noWrap/>
            <w:vAlign w:val="center"/>
            <w:hideMark/>
          </w:tcPr>
          <w:p w:rsidR="007C49D8" w:rsidRPr="005F2AA2" w:rsidRDefault="007C49D8" w:rsidP="00B063DA">
            <w:pPr>
              <w:jc w:val="right"/>
              <w:rPr>
                <w:rFonts w:ascii="Bookman Old Style" w:hAnsi="Bookman Old Style"/>
                <w:sz w:val="20"/>
                <w:szCs w:val="20"/>
              </w:rPr>
            </w:pPr>
            <w:r w:rsidRPr="005F2AA2">
              <w:rPr>
                <w:rFonts w:ascii="Bookman Old Style" w:hAnsi="Bookman Old Style"/>
                <w:sz w:val="20"/>
                <w:szCs w:val="20"/>
              </w:rPr>
              <w:t xml:space="preserve">1.126.312.439.113 </w:t>
            </w:r>
          </w:p>
        </w:tc>
        <w:tc>
          <w:tcPr>
            <w:tcW w:w="2150" w:type="dxa"/>
            <w:tcBorders>
              <w:top w:val="nil"/>
              <w:left w:val="nil"/>
              <w:bottom w:val="single" w:sz="4" w:space="0" w:color="auto"/>
              <w:right w:val="single" w:sz="4" w:space="0" w:color="auto"/>
            </w:tcBorders>
            <w:shd w:val="clear" w:color="auto" w:fill="auto"/>
            <w:noWrap/>
            <w:vAlign w:val="center"/>
            <w:hideMark/>
          </w:tcPr>
          <w:p w:rsidR="007C49D8" w:rsidRPr="005F2AA2" w:rsidRDefault="007C49D8" w:rsidP="00B063DA">
            <w:pPr>
              <w:jc w:val="right"/>
              <w:rPr>
                <w:rFonts w:ascii="Bookman Old Style" w:hAnsi="Bookman Old Style"/>
                <w:sz w:val="20"/>
                <w:szCs w:val="20"/>
              </w:rPr>
            </w:pPr>
            <w:r w:rsidRPr="005F2AA2">
              <w:rPr>
                <w:rFonts w:ascii="Bookman Old Style" w:hAnsi="Bookman Old Style"/>
                <w:sz w:val="20"/>
                <w:szCs w:val="20"/>
              </w:rPr>
              <w:t xml:space="preserve"> 1.231.800.717.0</w:t>
            </w:r>
            <w:r w:rsidR="000E7CC4" w:rsidRPr="005F2AA2">
              <w:rPr>
                <w:rFonts w:ascii="Bookman Old Style" w:hAnsi="Bookman Old Style"/>
                <w:sz w:val="20"/>
                <w:szCs w:val="20"/>
              </w:rPr>
              <w:t>4</w:t>
            </w:r>
            <w:r w:rsidRPr="005F2AA2">
              <w:rPr>
                <w:rFonts w:ascii="Bookman Old Style" w:hAnsi="Bookman Old Style"/>
                <w:sz w:val="20"/>
                <w:szCs w:val="20"/>
              </w:rPr>
              <w:t xml:space="preserve">3 </w:t>
            </w:r>
          </w:p>
        </w:tc>
        <w:tc>
          <w:tcPr>
            <w:tcW w:w="2085" w:type="dxa"/>
            <w:tcBorders>
              <w:top w:val="nil"/>
              <w:left w:val="nil"/>
              <w:bottom w:val="single" w:sz="4" w:space="0" w:color="auto"/>
              <w:right w:val="single" w:sz="4" w:space="0" w:color="auto"/>
            </w:tcBorders>
            <w:shd w:val="clear" w:color="auto" w:fill="auto"/>
            <w:noWrap/>
            <w:vAlign w:val="center"/>
            <w:hideMark/>
          </w:tcPr>
          <w:p w:rsidR="007C49D8" w:rsidRPr="005F2AA2" w:rsidRDefault="007C49D8" w:rsidP="00B063DA">
            <w:pPr>
              <w:jc w:val="right"/>
              <w:rPr>
                <w:rFonts w:ascii="Bookman Old Style" w:hAnsi="Bookman Old Style"/>
                <w:sz w:val="20"/>
                <w:szCs w:val="20"/>
              </w:rPr>
            </w:pPr>
            <w:r w:rsidRPr="005F2AA2">
              <w:rPr>
                <w:rFonts w:ascii="Bookman Old Style" w:hAnsi="Bookman Old Style"/>
                <w:sz w:val="20"/>
                <w:szCs w:val="20"/>
              </w:rPr>
              <w:t xml:space="preserve">1.378.872.119.301 </w:t>
            </w:r>
          </w:p>
        </w:tc>
      </w:tr>
      <w:tr w:rsidR="007C49D8" w:rsidRPr="005F2AA2" w:rsidTr="005F2AA2">
        <w:trPr>
          <w:trHeight w:val="57"/>
          <w:jc w:val="center"/>
        </w:trPr>
        <w:tc>
          <w:tcPr>
            <w:tcW w:w="572" w:type="dxa"/>
            <w:tcBorders>
              <w:top w:val="nil"/>
              <w:left w:val="single" w:sz="4" w:space="0" w:color="auto"/>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center"/>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 </w:t>
            </w:r>
          </w:p>
        </w:tc>
        <w:tc>
          <w:tcPr>
            <w:tcW w:w="2802" w:type="dxa"/>
            <w:tcBorders>
              <w:top w:val="nil"/>
              <w:left w:val="nil"/>
              <w:bottom w:val="single" w:sz="4" w:space="0" w:color="auto"/>
              <w:right w:val="single" w:sz="4" w:space="0" w:color="auto"/>
            </w:tcBorders>
            <w:shd w:val="clear" w:color="auto" w:fill="auto"/>
            <w:hideMark/>
          </w:tcPr>
          <w:p w:rsidR="000D69CC" w:rsidRPr="005F2AA2" w:rsidRDefault="000D69CC" w:rsidP="000D69CC">
            <w:pPr>
              <w:spacing w:after="0" w:line="240" w:lineRule="auto"/>
              <w:jc w:val="both"/>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 </w:t>
            </w:r>
          </w:p>
        </w:tc>
        <w:tc>
          <w:tcPr>
            <w:tcW w:w="214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14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269"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150"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r>
      <w:tr w:rsidR="007C49D8" w:rsidRPr="005F2AA2" w:rsidTr="005F2AA2">
        <w:trPr>
          <w:trHeight w:val="57"/>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0D69CC" w:rsidRPr="005F2AA2" w:rsidRDefault="007C49D8" w:rsidP="00B063DA">
            <w:pPr>
              <w:spacing w:after="0" w:line="240" w:lineRule="auto"/>
              <w:jc w:val="center"/>
              <w:rPr>
                <w:rFonts w:ascii="Bookman Old Style" w:eastAsia="Times New Roman" w:hAnsi="Bookman Old Style" w:cs="Arial"/>
                <w:b/>
                <w:bCs/>
                <w:sz w:val="20"/>
                <w:szCs w:val="20"/>
                <w:lang w:eastAsia="id-ID"/>
              </w:rPr>
            </w:pPr>
            <w:r w:rsidRPr="005F2AA2">
              <w:rPr>
                <w:rFonts w:ascii="Bookman Old Style" w:eastAsia="Times New Roman" w:hAnsi="Bookman Old Style" w:cs="Arial"/>
                <w:b/>
                <w:bCs/>
                <w:sz w:val="20"/>
                <w:szCs w:val="20"/>
                <w:lang w:eastAsia="id-ID"/>
              </w:rPr>
              <w:t>B</w:t>
            </w:r>
          </w:p>
        </w:tc>
        <w:tc>
          <w:tcPr>
            <w:tcW w:w="2802" w:type="dxa"/>
            <w:tcBorders>
              <w:top w:val="nil"/>
              <w:left w:val="nil"/>
              <w:bottom w:val="single" w:sz="4" w:space="0" w:color="auto"/>
              <w:right w:val="single" w:sz="4" w:space="0" w:color="auto"/>
            </w:tcBorders>
            <w:shd w:val="clear" w:color="auto" w:fill="auto"/>
            <w:vAlign w:val="center"/>
            <w:hideMark/>
          </w:tcPr>
          <w:p w:rsidR="000D69CC" w:rsidRPr="005F2AA2" w:rsidRDefault="000D69CC" w:rsidP="00B063DA">
            <w:pPr>
              <w:spacing w:after="0" w:line="240" w:lineRule="auto"/>
              <w:rPr>
                <w:rFonts w:ascii="Bookman Old Style" w:eastAsia="Times New Roman" w:hAnsi="Bookman Old Style" w:cs="Arial"/>
                <w:b/>
                <w:bCs/>
                <w:sz w:val="20"/>
                <w:szCs w:val="20"/>
                <w:lang w:eastAsia="id-ID"/>
              </w:rPr>
            </w:pPr>
            <w:r w:rsidRPr="005F2AA2">
              <w:rPr>
                <w:rFonts w:ascii="Bookman Old Style" w:eastAsia="Times New Roman" w:hAnsi="Bookman Old Style" w:cs="Arial"/>
                <w:b/>
                <w:bCs/>
                <w:sz w:val="20"/>
                <w:szCs w:val="20"/>
                <w:lang w:eastAsia="id-ID"/>
              </w:rPr>
              <w:t xml:space="preserve">Prioritas I </w:t>
            </w:r>
          </w:p>
        </w:tc>
        <w:tc>
          <w:tcPr>
            <w:tcW w:w="2145"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145"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269"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150"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r>
      <w:tr w:rsidR="001C5BAF" w:rsidRPr="005F2AA2" w:rsidTr="005F2AA2">
        <w:trPr>
          <w:trHeight w:val="57"/>
          <w:jc w:val="center"/>
        </w:trPr>
        <w:tc>
          <w:tcPr>
            <w:tcW w:w="572" w:type="dxa"/>
            <w:tcBorders>
              <w:top w:val="nil"/>
              <w:left w:val="single" w:sz="4" w:space="0" w:color="auto"/>
              <w:bottom w:val="single" w:sz="4" w:space="0" w:color="auto"/>
              <w:right w:val="single" w:sz="4" w:space="0" w:color="auto"/>
            </w:tcBorders>
            <w:shd w:val="clear" w:color="auto" w:fill="auto"/>
            <w:noWrap/>
            <w:hideMark/>
          </w:tcPr>
          <w:p w:rsidR="001C5BAF" w:rsidRPr="005F2AA2" w:rsidRDefault="001C5BAF" w:rsidP="000D69CC">
            <w:pPr>
              <w:spacing w:after="0" w:line="240" w:lineRule="auto"/>
              <w:jc w:val="center"/>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 </w:t>
            </w:r>
          </w:p>
        </w:tc>
        <w:tc>
          <w:tcPr>
            <w:tcW w:w="2802" w:type="dxa"/>
            <w:tcBorders>
              <w:top w:val="nil"/>
              <w:left w:val="nil"/>
              <w:bottom w:val="single" w:sz="4" w:space="0" w:color="auto"/>
              <w:right w:val="single" w:sz="4" w:space="0" w:color="auto"/>
            </w:tcBorders>
            <w:shd w:val="clear" w:color="auto" w:fill="auto"/>
            <w:hideMark/>
          </w:tcPr>
          <w:p w:rsidR="001C5BAF" w:rsidRPr="005F2AA2" w:rsidRDefault="001C5BAF" w:rsidP="000D69CC">
            <w:pPr>
              <w:spacing w:after="0" w:line="240" w:lineRule="auto"/>
              <w:jc w:val="both"/>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Belanja Langsung untuk Program Unggulan Kepala daerah</w:t>
            </w:r>
          </w:p>
        </w:tc>
        <w:tc>
          <w:tcPr>
            <w:tcW w:w="2145" w:type="dxa"/>
            <w:tcBorders>
              <w:top w:val="nil"/>
              <w:left w:val="nil"/>
              <w:bottom w:val="single" w:sz="4" w:space="0" w:color="auto"/>
              <w:right w:val="single" w:sz="4" w:space="0" w:color="auto"/>
            </w:tcBorders>
            <w:shd w:val="clear" w:color="auto" w:fill="auto"/>
            <w:noWrap/>
          </w:tcPr>
          <w:p w:rsidR="001C5BAF" w:rsidRPr="009F4992" w:rsidRDefault="000939ED" w:rsidP="009F4992">
            <w:pPr>
              <w:jc w:val="right"/>
              <w:rPr>
                <w:rFonts w:ascii="Bookman Old Style" w:hAnsi="Bookman Old Style"/>
                <w:sz w:val="20"/>
                <w:szCs w:val="20"/>
              </w:rPr>
            </w:pPr>
            <w:r>
              <w:rPr>
                <w:rFonts w:ascii="Bookman Old Style" w:hAnsi="Bookman Old Style"/>
                <w:sz w:val="20"/>
                <w:szCs w:val="20"/>
              </w:rPr>
              <w:t>838.704.182</w:t>
            </w:r>
            <w:r w:rsidR="009F4992" w:rsidRPr="009F4992">
              <w:rPr>
                <w:rFonts w:ascii="Bookman Old Style" w:hAnsi="Bookman Old Style"/>
                <w:sz w:val="20"/>
                <w:szCs w:val="20"/>
              </w:rPr>
              <w:t>.000</w:t>
            </w:r>
            <w:r w:rsidR="001C5BAF" w:rsidRPr="009F4992">
              <w:rPr>
                <w:rFonts w:ascii="Bookman Old Style" w:hAnsi="Bookman Old Style"/>
                <w:sz w:val="20"/>
                <w:szCs w:val="20"/>
              </w:rPr>
              <w:t xml:space="preserve"> </w:t>
            </w:r>
          </w:p>
        </w:tc>
        <w:tc>
          <w:tcPr>
            <w:tcW w:w="2145" w:type="dxa"/>
            <w:tcBorders>
              <w:top w:val="nil"/>
              <w:left w:val="nil"/>
              <w:bottom w:val="single" w:sz="4" w:space="0" w:color="auto"/>
              <w:right w:val="single" w:sz="4" w:space="0" w:color="auto"/>
            </w:tcBorders>
            <w:shd w:val="clear" w:color="auto" w:fill="auto"/>
            <w:noWrap/>
          </w:tcPr>
          <w:p w:rsidR="001C5BAF" w:rsidRPr="001C5BAF" w:rsidRDefault="000939ED" w:rsidP="001C5BAF">
            <w:pPr>
              <w:jc w:val="right"/>
              <w:rPr>
                <w:rFonts w:ascii="Bookman Old Style" w:hAnsi="Bookman Old Style"/>
                <w:sz w:val="20"/>
                <w:szCs w:val="20"/>
              </w:rPr>
            </w:pPr>
            <w:r>
              <w:rPr>
                <w:rFonts w:ascii="Bookman Old Style" w:hAnsi="Bookman Old Style"/>
                <w:sz w:val="20"/>
                <w:szCs w:val="20"/>
              </w:rPr>
              <w:t>635.095.592.276</w:t>
            </w:r>
          </w:p>
        </w:tc>
        <w:tc>
          <w:tcPr>
            <w:tcW w:w="2269" w:type="dxa"/>
            <w:tcBorders>
              <w:top w:val="nil"/>
              <w:left w:val="nil"/>
              <w:bottom w:val="single" w:sz="4" w:space="0" w:color="auto"/>
              <w:right w:val="single" w:sz="4" w:space="0" w:color="auto"/>
            </w:tcBorders>
            <w:shd w:val="clear" w:color="auto" w:fill="auto"/>
            <w:noWrap/>
          </w:tcPr>
          <w:p w:rsidR="001C5BAF" w:rsidRPr="001C5BAF" w:rsidRDefault="00CA636D" w:rsidP="001C5BAF">
            <w:pPr>
              <w:jc w:val="right"/>
              <w:rPr>
                <w:rFonts w:ascii="Bookman Old Style" w:hAnsi="Bookman Old Style"/>
                <w:sz w:val="20"/>
                <w:szCs w:val="20"/>
              </w:rPr>
            </w:pPr>
            <w:bookmarkStart w:id="3" w:name="OLE_LINK2"/>
            <w:r>
              <w:rPr>
                <w:rFonts w:ascii="Bookman Old Style" w:hAnsi="Bookman Old Style"/>
                <w:sz w:val="20"/>
                <w:szCs w:val="20"/>
              </w:rPr>
              <w:t>759.</w:t>
            </w:r>
            <w:r>
              <w:rPr>
                <w:rFonts w:ascii="Bookman Old Style" w:hAnsi="Bookman Old Style"/>
                <w:sz w:val="20"/>
                <w:szCs w:val="20"/>
                <w:lang w:val="en-US"/>
              </w:rPr>
              <w:t>4</w:t>
            </w:r>
            <w:r w:rsidR="000939ED">
              <w:rPr>
                <w:rFonts w:ascii="Bookman Old Style" w:hAnsi="Bookman Old Style"/>
                <w:sz w:val="20"/>
                <w:szCs w:val="20"/>
              </w:rPr>
              <w:t>23.560.681</w:t>
            </w:r>
            <w:bookmarkEnd w:id="3"/>
          </w:p>
        </w:tc>
        <w:tc>
          <w:tcPr>
            <w:tcW w:w="2085" w:type="dxa"/>
            <w:tcBorders>
              <w:top w:val="nil"/>
              <w:left w:val="nil"/>
              <w:bottom w:val="single" w:sz="4" w:space="0" w:color="auto"/>
              <w:right w:val="single" w:sz="4" w:space="0" w:color="auto"/>
            </w:tcBorders>
            <w:shd w:val="clear" w:color="auto" w:fill="auto"/>
            <w:noWrap/>
          </w:tcPr>
          <w:p w:rsidR="001C5BAF" w:rsidRPr="001C5BAF" w:rsidRDefault="000939ED" w:rsidP="001C5BAF">
            <w:pPr>
              <w:jc w:val="right"/>
              <w:rPr>
                <w:rFonts w:ascii="Bookman Old Style" w:hAnsi="Bookman Old Style"/>
                <w:sz w:val="20"/>
                <w:szCs w:val="20"/>
              </w:rPr>
            </w:pPr>
            <w:r>
              <w:rPr>
                <w:rFonts w:ascii="Bookman Old Style" w:hAnsi="Bookman Old Style"/>
                <w:sz w:val="20"/>
                <w:szCs w:val="20"/>
              </w:rPr>
              <w:t>841.072.567.482</w:t>
            </w:r>
          </w:p>
        </w:tc>
        <w:tc>
          <w:tcPr>
            <w:tcW w:w="2150" w:type="dxa"/>
            <w:tcBorders>
              <w:top w:val="nil"/>
              <w:left w:val="nil"/>
              <w:bottom w:val="single" w:sz="4" w:space="0" w:color="auto"/>
              <w:right w:val="single" w:sz="4" w:space="0" w:color="auto"/>
            </w:tcBorders>
            <w:shd w:val="clear" w:color="auto" w:fill="auto"/>
            <w:noWrap/>
          </w:tcPr>
          <w:p w:rsidR="001C5BAF" w:rsidRPr="001C5BAF" w:rsidRDefault="000939ED" w:rsidP="001C5BAF">
            <w:pPr>
              <w:jc w:val="right"/>
              <w:rPr>
                <w:rFonts w:ascii="Bookman Old Style" w:hAnsi="Bookman Old Style"/>
                <w:sz w:val="20"/>
                <w:szCs w:val="20"/>
              </w:rPr>
            </w:pPr>
            <w:r>
              <w:rPr>
                <w:rFonts w:ascii="Bookman Old Style" w:hAnsi="Bookman Old Style"/>
                <w:sz w:val="20"/>
                <w:szCs w:val="20"/>
              </w:rPr>
              <w:t>901.248.176.597</w:t>
            </w:r>
          </w:p>
        </w:tc>
        <w:tc>
          <w:tcPr>
            <w:tcW w:w="2085" w:type="dxa"/>
            <w:tcBorders>
              <w:top w:val="nil"/>
              <w:left w:val="nil"/>
              <w:bottom w:val="single" w:sz="4" w:space="0" w:color="auto"/>
              <w:right w:val="single" w:sz="4" w:space="0" w:color="auto"/>
            </w:tcBorders>
            <w:shd w:val="clear" w:color="auto" w:fill="auto"/>
            <w:noWrap/>
          </w:tcPr>
          <w:p w:rsidR="001C5BAF" w:rsidRPr="001C5BAF" w:rsidRDefault="000939ED" w:rsidP="00CA636D">
            <w:pPr>
              <w:jc w:val="right"/>
              <w:rPr>
                <w:rFonts w:ascii="Bookman Old Style" w:hAnsi="Bookman Old Style"/>
                <w:sz w:val="20"/>
                <w:szCs w:val="20"/>
              </w:rPr>
            </w:pPr>
            <w:r>
              <w:rPr>
                <w:rFonts w:ascii="Bookman Old Style" w:hAnsi="Bookman Old Style"/>
                <w:sz w:val="20"/>
                <w:szCs w:val="20"/>
              </w:rPr>
              <w:t>998.</w:t>
            </w:r>
            <w:r w:rsidR="00CA636D">
              <w:rPr>
                <w:rFonts w:ascii="Bookman Old Style" w:hAnsi="Bookman Old Style"/>
                <w:sz w:val="20"/>
                <w:szCs w:val="20"/>
                <w:lang w:val="en-US"/>
              </w:rPr>
              <w:t>837</w:t>
            </w:r>
            <w:r>
              <w:rPr>
                <w:rFonts w:ascii="Bookman Old Style" w:hAnsi="Bookman Old Style"/>
                <w:sz w:val="20"/>
                <w:szCs w:val="20"/>
              </w:rPr>
              <w:t>.064.140</w:t>
            </w:r>
          </w:p>
        </w:tc>
      </w:tr>
      <w:tr w:rsidR="007C49D8" w:rsidRPr="005F2AA2" w:rsidTr="005F2AA2">
        <w:trPr>
          <w:trHeight w:val="57"/>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0D69CC" w:rsidRPr="005F2AA2" w:rsidRDefault="007C49D8" w:rsidP="00B063DA">
            <w:pPr>
              <w:spacing w:after="0" w:line="240" w:lineRule="auto"/>
              <w:jc w:val="center"/>
              <w:rPr>
                <w:rFonts w:ascii="Bookman Old Style" w:eastAsia="Times New Roman" w:hAnsi="Bookman Old Style" w:cs="Arial"/>
                <w:b/>
                <w:bCs/>
                <w:sz w:val="20"/>
                <w:szCs w:val="20"/>
                <w:lang w:eastAsia="id-ID"/>
              </w:rPr>
            </w:pPr>
            <w:r w:rsidRPr="005F2AA2">
              <w:rPr>
                <w:rFonts w:ascii="Bookman Old Style" w:eastAsia="Times New Roman" w:hAnsi="Bookman Old Style" w:cs="Arial"/>
                <w:b/>
                <w:bCs/>
                <w:sz w:val="20"/>
                <w:szCs w:val="20"/>
                <w:lang w:eastAsia="id-ID"/>
              </w:rPr>
              <w:t>C</w:t>
            </w:r>
          </w:p>
        </w:tc>
        <w:tc>
          <w:tcPr>
            <w:tcW w:w="2802" w:type="dxa"/>
            <w:tcBorders>
              <w:top w:val="nil"/>
              <w:left w:val="nil"/>
              <w:bottom w:val="single" w:sz="4" w:space="0" w:color="auto"/>
              <w:right w:val="single" w:sz="4" w:space="0" w:color="auto"/>
            </w:tcBorders>
            <w:shd w:val="clear" w:color="auto" w:fill="auto"/>
            <w:vAlign w:val="center"/>
            <w:hideMark/>
          </w:tcPr>
          <w:p w:rsidR="000D69CC" w:rsidRPr="005F2AA2" w:rsidRDefault="000D69CC" w:rsidP="00B063DA">
            <w:pPr>
              <w:spacing w:after="0" w:line="240" w:lineRule="auto"/>
              <w:rPr>
                <w:rFonts w:ascii="Bookman Old Style" w:eastAsia="Times New Roman" w:hAnsi="Bookman Old Style" w:cs="Arial"/>
                <w:b/>
                <w:bCs/>
                <w:sz w:val="20"/>
                <w:szCs w:val="20"/>
                <w:lang w:eastAsia="id-ID"/>
              </w:rPr>
            </w:pPr>
            <w:r w:rsidRPr="005F2AA2">
              <w:rPr>
                <w:rFonts w:ascii="Bookman Old Style" w:eastAsia="Times New Roman" w:hAnsi="Bookman Old Style" w:cs="Arial"/>
                <w:b/>
                <w:bCs/>
                <w:sz w:val="20"/>
                <w:szCs w:val="20"/>
                <w:lang w:eastAsia="id-ID"/>
              </w:rPr>
              <w:t>Prioritas II</w:t>
            </w:r>
          </w:p>
        </w:tc>
        <w:tc>
          <w:tcPr>
            <w:tcW w:w="2145" w:type="dxa"/>
            <w:tcBorders>
              <w:top w:val="nil"/>
              <w:left w:val="nil"/>
              <w:bottom w:val="single" w:sz="4" w:space="0" w:color="auto"/>
              <w:right w:val="single" w:sz="4" w:space="0" w:color="auto"/>
            </w:tcBorders>
            <w:shd w:val="clear" w:color="auto" w:fill="auto"/>
            <w:noWrap/>
          </w:tcPr>
          <w:p w:rsidR="000D69CC" w:rsidRPr="009F4992" w:rsidRDefault="000D69CC" w:rsidP="000D69CC">
            <w:pPr>
              <w:spacing w:after="0" w:line="240" w:lineRule="auto"/>
              <w:jc w:val="right"/>
              <w:rPr>
                <w:rFonts w:ascii="Bookman Old Style" w:eastAsia="Times New Roman" w:hAnsi="Bookman Old Style" w:cs="Arial"/>
                <w:sz w:val="20"/>
                <w:szCs w:val="20"/>
                <w:lang w:eastAsia="id-ID"/>
              </w:rPr>
            </w:pPr>
          </w:p>
        </w:tc>
        <w:tc>
          <w:tcPr>
            <w:tcW w:w="2145"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269"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150"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r>
      <w:tr w:rsidR="001C5BAF" w:rsidRPr="005F2AA2" w:rsidTr="005F2AA2">
        <w:trPr>
          <w:trHeight w:val="57"/>
          <w:jc w:val="center"/>
        </w:trPr>
        <w:tc>
          <w:tcPr>
            <w:tcW w:w="572" w:type="dxa"/>
            <w:tcBorders>
              <w:top w:val="nil"/>
              <w:left w:val="single" w:sz="4" w:space="0" w:color="auto"/>
              <w:bottom w:val="single" w:sz="4" w:space="0" w:color="auto"/>
              <w:right w:val="single" w:sz="4" w:space="0" w:color="auto"/>
            </w:tcBorders>
            <w:shd w:val="clear" w:color="auto" w:fill="auto"/>
            <w:noWrap/>
            <w:hideMark/>
          </w:tcPr>
          <w:p w:rsidR="001C5BAF" w:rsidRPr="005F2AA2" w:rsidRDefault="001C5BAF" w:rsidP="000D69CC">
            <w:pPr>
              <w:spacing w:after="0" w:line="240" w:lineRule="auto"/>
              <w:jc w:val="center"/>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 </w:t>
            </w:r>
          </w:p>
        </w:tc>
        <w:tc>
          <w:tcPr>
            <w:tcW w:w="2802" w:type="dxa"/>
            <w:tcBorders>
              <w:top w:val="nil"/>
              <w:left w:val="nil"/>
              <w:bottom w:val="single" w:sz="4" w:space="0" w:color="auto"/>
              <w:right w:val="single" w:sz="4" w:space="0" w:color="auto"/>
            </w:tcBorders>
            <w:shd w:val="clear" w:color="auto" w:fill="auto"/>
            <w:hideMark/>
          </w:tcPr>
          <w:p w:rsidR="001C5BAF" w:rsidRPr="005F2AA2" w:rsidRDefault="001C5BAF" w:rsidP="000D69CC">
            <w:pPr>
              <w:spacing w:after="0" w:line="240" w:lineRule="auto"/>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Belanja Langsung untuk Program Prioritas diluar Belanja Langsung Wajib dan Mengikat serta Prioritas Utama dan Belanja Prioritas I</w:t>
            </w:r>
          </w:p>
        </w:tc>
        <w:tc>
          <w:tcPr>
            <w:tcW w:w="2145" w:type="dxa"/>
            <w:tcBorders>
              <w:top w:val="nil"/>
              <w:left w:val="nil"/>
              <w:bottom w:val="single" w:sz="4" w:space="0" w:color="auto"/>
              <w:right w:val="single" w:sz="4" w:space="0" w:color="auto"/>
            </w:tcBorders>
            <w:shd w:val="clear" w:color="auto" w:fill="auto"/>
            <w:noWrap/>
          </w:tcPr>
          <w:p w:rsidR="001C5BAF" w:rsidRPr="009F4992" w:rsidRDefault="000939ED" w:rsidP="001C5BAF">
            <w:pPr>
              <w:jc w:val="right"/>
              <w:rPr>
                <w:rFonts w:ascii="Bookman Old Style" w:hAnsi="Bookman Old Style"/>
                <w:sz w:val="20"/>
                <w:szCs w:val="20"/>
              </w:rPr>
            </w:pPr>
            <w:r>
              <w:rPr>
                <w:rFonts w:ascii="Bookman Old Style" w:hAnsi="Bookman Old Style"/>
                <w:sz w:val="20"/>
                <w:szCs w:val="20"/>
              </w:rPr>
              <w:t>231.806.726.000</w:t>
            </w:r>
            <w:r w:rsidR="001C5BAF" w:rsidRPr="009F4992">
              <w:rPr>
                <w:rFonts w:ascii="Bookman Old Style" w:hAnsi="Bookman Old Style"/>
                <w:sz w:val="20"/>
                <w:szCs w:val="20"/>
              </w:rPr>
              <w:t xml:space="preserve"> </w:t>
            </w:r>
          </w:p>
        </w:tc>
        <w:tc>
          <w:tcPr>
            <w:tcW w:w="2145" w:type="dxa"/>
            <w:tcBorders>
              <w:top w:val="nil"/>
              <w:left w:val="nil"/>
              <w:bottom w:val="single" w:sz="4" w:space="0" w:color="auto"/>
              <w:right w:val="single" w:sz="4" w:space="0" w:color="auto"/>
            </w:tcBorders>
            <w:shd w:val="clear" w:color="auto" w:fill="auto"/>
            <w:noWrap/>
          </w:tcPr>
          <w:p w:rsidR="001C5BAF" w:rsidRPr="001C5BAF" w:rsidRDefault="000939ED" w:rsidP="001C5BAF">
            <w:pPr>
              <w:jc w:val="right"/>
              <w:rPr>
                <w:rFonts w:ascii="Bookman Old Style" w:hAnsi="Bookman Old Style"/>
                <w:sz w:val="20"/>
                <w:szCs w:val="20"/>
              </w:rPr>
            </w:pPr>
            <w:r>
              <w:rPr>
                <w:rFonts w:ascii="Bookman Old Style" w:hAnsi="Bookman Old Style"/>
                <w:sz w:val="20"/>
                <w:szCs w:val="20"/>
              </w:rPr>
              <w:t>286.097.600.195</w:t>
            </w:r>
          </w:p>
        </w:tc>
        <w:tc>
          <w:tcPr>
            <w:tcW w:w="2269" w:type="dxa"/>
            <w:tcBorders>
              <w:top w:val="nil"/>
              <w:left w:val="nil"/>
              <w:bottom w:val="single" w:sz="4" w:space="0" w:color="auto"/>
              <w:right w:val="single" w:sz="4" w:space="0" w:color="auto"/>
            </w:tcBorders>
            <w:shd w:val="clear" w:color="auto" w:fill="auto"/>
            <w:noWrap/>
          </w:tcPr>
          <w:p w:rsidR="001C5BAF" w:rsidRPr="001C5BAF" w:rsidRDefault="00CA636D" w:rsidP="001C5BAF">
            <w:pPr>
              <w:jc w:val="right"/>
              <w:rPr>
                <w:rFonts w:ascii="Bookman Old Style" w:hAnsi="Bookman Old Style"/>
                <w:sz w:val="20"/>
                <w:szCs w:val="20"/>
              </w:rPr>
            </w:pPr>
            <w:r w:rsidRPr="00CA636D">
              <w:rPr>
                <w:rFonts w:ascii="Bookman Old Style" w:hAnsi="Bookman Old Style"/>
                <w:sz w:val="20"/>
                <w:szCs w:val="20"/>
              </w:rPr>
              <w:t>260,832,912,790</w:t>
            </w:r>
          </w:p>
        </w:tc>
        <w:tc>
          <w:tcPr>
            <w:tcW w:w="2085" w:type="dxa"/>
            <w:tcBorders>
              <w:top w:val="nil"/>
              <w:left w:val="nil"/>
              <w:bottom w:val="single" w:sz="4" w:space="0" w:color="auto"/>
              <w:right w:val="single" w:sz="4" w:space="0" w:color="auto"/>
            </w:tcBorders>
            <w:shd w:val="clear" w:color="auto" w:fill="auto"/>
            <w:noWrap/>
          </w:tcPr>
          <w:p w:rsidR="001C5BAF" w:rsidRPr="001C5BAF" w:rsidRDefault="000939ED" w:rsidP="001C5BAF">
            <w:pPr>
              <w:jc w:val="right"/>
              <w:rPr>
                <w:rFonts w:ascii="Bookman Old Style" w:hAnsi="Bookman Old Style"/>
                <w:sz w:val="20"/>
                <w:szCs w:val="20"/>
              </w:rPr>
            </w:pPr>
            <w:r>
              <w:rPr>
                <w:rFonts w:ascii="Bookman Old Style" w:hAnsi="Bookman Old Style"/>
                <w:sz w:val="20"/>
                <w:szCs w:val="20"/>
              </w:rPr>
              <w:t>285.239.871.631</w:t>
            </w:r>
          </w:p>
        </w:tc>
        <w:tc>
          <w:tcPr>
            <w:tcW w:w="2150" w:type="dxa"/>
            <w:tcBorders>
              <w:top w:val="nil"/>
              <w:left w:val="nil"/>
              <w:bottom w:val="single" w:sz="4" w:space="0" w:color="auto"/>
              <w:right w:val="single" w:sz="4" w:space="0" w:color="auto"/>
            </w:tcBorders>
            <w:shd w:val="clear" w:color="auto" w:fill="auto"/>
            <w:noWrap/>
          </w:tcPr>
          <w:p w:rsidR="001C5BAF" w:rsidRPr="001C5BAF" w:rsidRDefault="000939ED" w:rsidP="001C5BAF">
            <w:pPr>
              <w:jc w:val="right"/>
              <w:rPr>
                <w:rFonts w:ascii="Bookman Old Style" w:hAnsi="Bookman Old Style"/>
                <w:sz w:val="20"/>
                <w:szCs w:val="20"/>
              </w:rPr>
            </w:pPr>
            <w:r>
              <w:rPr>
                <w:rFonts w:ascii="Bookman Old Style" w:hAnsi="Bookman Old Style"/>
                <w:sz w:val="20"/>
                <w:szCs w:val="20"/>
              </w:rPr>
              <w:t>330.552.540.446</w:t>
            </w:r>
          </w:p>
        </w:tc>
        <w:tc>
          <w:tcPr>
            <w:tcW w:w="2085" w:type="dxa"/>
            <w:tcBorders>
              <w:top w:val="nil"/>
              <w:left w:val="nil"/>
              <w:bottom w:val="single" w:sz="4" w:space="0" w:color="auto"/>
              <w:right w:val="single" w:sz="4" w:space="0" w:color="auto"/>
            </w:tcBorders>
            <w:shd w:val="clear" w:color="auto" w:fill="auto"/>
            <w:noWrap/>
          </w:tcPr>
          <w:p w:rsidR="001C5BAF" w:rsidRPr="001C5BAF" w:rsidRDefault="00CA636D" w:rsidP="00CA636D">
            <w:pPr>
              <w:jc w:val="right"/>
              <w:rPr>
                <w:rFonts w:ascii="Bookman Old Style" w:hAnsi="Bookman Old Style"/>
                <w:sz w:val="20"/>
                <w:szCs w:val="20"/>
              </w:rPr>
            </w:pPr>
            <w:r>
              <w:rPr>
                <w:rFonts w:ascii="Bookman Old Style" w:hAnsi="Bookman Old Style"/>
                <w:sz w:val="20"/>
                <w:szCs w:val="20"/>
              </w:rPr>
              <w:t>380.</w:t>
            </w:r>
            <w:r>
              <w:rPr>
                <w:rFonts w:ascii="Bookman Old Style" w:hAnsi="Bookman Old Style"/>
                <w:sz w:val="20"/>
                <w:szCs w:val="20"/>
                <w:lang w:val="en-US"/>
              </w:rPr>
              <w:t>03</w:t>
            </w:r>
            <w:r w:rsidR="000939ED">
              <w:rPr>
                <w:rFonts w:ascii="Bookman Old Style" w:hAnsi="Bookman Old Style"/>
                <w:sz w:val="20"/>
                <w:szCs w:val="20"/>
              </w:rPr>
              <w:t>5.055.161</w:t>
            </w:r>
          </w:p>
        </w:tc>
        <w:bookmarkStart w:id="4" w:name="_GoBack"/>
        <w:bookmarkEnd w:id="4"/>
      </w:tr>
      <w:tr w:rsidR="007C49D8" w:rsidRPr="005F2AA2" w:rsidTr="005F2AA2">
        <w:trPr>
          <w:trHeight w:val="57"/>
          <w:jc w:val="center"/>
        </w:trPr>
        <w:tc>
          <w:tcPr>
            <w:tcW w:w="572" w:type="dxa"/>
            <w:tcBorders>
              <w:top w:val="nil"/>
              <w:left w:val="single" w:sz="4" w:space="0" w:color="auto"/>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center"/>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 </w:t>
            </w:r>
          </w:p>
        </w:tc>
        <w:tc>
          <w:tcPr>
            <w:tcW w:w="2802" w:type="dxa"/>
            <w:tcBorders>
              <w:top w:val="nil"/>
              <w:left w:val="nil"/>
              <w:bottom w:val="single" w:sz="4" w:space="0" w:color="auto"/>
              <w:right w:val="single" w:sz="4" w:space="0" w:color="auto"/>
            </w:tcBorders>
            <w:shd w:val="clear" w:color="auto" w:fill="auto"/>
            <w:hideMark/>
          </w:tcPr>
          <w:p w:rsidR="000D69CC" w:rsidRPr="005F2AA2" w:rsidRDefault="000D69CC" w:rsidP="000D69CC">
            <w:pPr>
              <w:spacing w:after="0" w:line="240" w:lineRule="auto"/>
              <w:rPr>
                <w:rFonts w:ascii="Bookman Old Style" w:eastAsia="Times New Roman" w:hAnsi="Bookman Old Style" w:cs="Arial"/>
                <w:sz w:val="20"/>
                <w:szCs w:val="20"/>
                <w:lang w:eastAsia="id-ID"/>
              </w:rPr>
            </w:pPr>
            <w:r w:rsidRPr="005F2AA2">
              <w:rPr>
                <w:rFonts w:ascii="Bookman Old Style" w:eastAsia="Times New Roman" w:hAnsi="Bookman Old Style" w:cs="Arial"/>
                <w:sz w:val="20"/>
                <w:szCs w:val="20"/>
                <w:lang w:eastAsia="id-ID"/>
              </w:rPr>
              <w:t> </w:t>
            </w:r>
          </w:p>
        </w:tc>
        <w:tc>
          <w:tcPr>
            <w:tcW w:w="214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14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269"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150"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c>
          <w:tcPr>
            <w:tcW w:w="2085" w:type="dxa"/>
            <w:tcBorders>
              <w:top w:val="nil"/>
              <w:left w:val="nil"/>
              <w:bottom w:val="single" w:sz="4" w:space="0" w:color="auto"/>
              <w:right w:val="single" w:sz="4" w:space="0" w:color="auto"/>
            </w:tcBorders>
            <w:shd w:val="clear" w:color="auto" w:fill="auto"/>
            <w:noWrap/>
            <w:hideMark/>
          </w:tcPr>
          <w:p w:rsidR="000D69CC" w:rsidRPr="005F2AA2" w:rsidRDefault="000D69CC" w:rsidP="000D69CC">
            <w:pPr>
              <w:spacing w:after="0" w:line="240" w:lineRule="auto"/>
              <w:jc w:val="right"/>
              <w:rPr>
                <w:rFonts w:ascii="Bookman Old Style" w:eastAsia="Times New Roman" w:hAnsi="Bookman Old Style" w:cs="Arial"/>
                <w:sz w:val="20"/>
                <w:szCs w:val="20"/>
                <w:lang w:eastAsia="id-ID"/>
              </w:rPr>
            </w:pPr>
          </w:p>
        </w:tc>
      </w:tr>
    </w:tbl>
    <w:p w:rsidR="00B063DA" w:rsidRPr="00B063DA" w:rsidRDefault="00B063DA" w:rsidP="00B063DA">
      <w:pPr>
        <w:pStyle w:val="MediumGrid1-Accent21"/>
        <w:spacing w:after="0" w:line="360" w:lineRule="auto"/>
        <w:ind w:left="142"/>
        <w:jc w:val="both"/>
        <w:rPr>
          <w:rFonts w:ascii="Bookman Old Style" w:hAnsi="Bookman Old Style"/>
          <w:i/>
          <w:sz w:val="4"/>
          <w:szCs w:val="4"/>
        </w:rPr>
      </w:pPr>
    </w:p>
    <w:p w:rsidR="000D69CC" w:rsidRPr="00E33B89" w:rsidRDefault="007237EF" w:rsidP="005F2AA2">
      <w:pPr>
        <w:pStyle w:val="MediumGrid1-Accent21"/>
        <w:spacing w:after="0" w:line="360" w:lineRule="auto"/>
        <w:ind w:left="142"/>
        <w:jc w:val="both"/>
        <w:rPr>
          <w:rFonts w:ascii="Bookman Old Style" w:hAnsi="Bookman Old Style" w:cs="Tahoma"/>
          <w:color w:val="FF0000"/>
          <w:sz w:val="22"/>
          <w:szCs w:val="22"/>
          <w:lang w:val="id-ID"/>
        </w:rPr>
      </w:pPr>
      <w:r w:rsidRPr="000E7CC4">
        <w:rPr>
          <w:rFonts w:ascii="Bookman Old Style" w:hAnsi="Bookman Old Style"/>
          <w:i/>
          <w:sz w:val="20"/>
          <w:lang w:val="id-ID"/>
        </w:rPr>
        <w:t>Sumber:</w:t>
      </w:r>
      <w:r w:rsidR="000E7CC4">
        <w:rPr>
          <w:rFonts w:ascii="Bookman Old Style" w:hAnsi="Bookman Old Style"/>
          <w:i/>
          <w:sz w:val="20"/>
          <w:lang w:val="id-ID"/>
        </w:rPr>
        <w:t xml:space="preserve"> </w:t>
      </w:r>
      <w:r w:rsidRPr="000E7CC4">
        <w:rPr>
          <w:rFonts w:ascii="Bookman Old Style" w:hAnsi="Bookman Old Style"/>
          <w:i/>
          <w:sz w:val="20"/>
          <w:lang w:val="id-ID"/>
        </w:rPr>
        <w:t>BPKAD Kab. Jepara</w:t>
      </w:r>
      <w:r w:rsidR="0041765E" w:rsidRPr="000E7CC4">
        <w:rPr>
          <w:rFonts w:ascii="Bookman Old Style" w:hAnsi="Bookman Old Style"/>
          <w:i/>
          <w:sz w:val="20"/>
          <w:lang w:val="id-ID"/>
        </w:rPr>
        <w:t>.</w:t>
      </w:r>
      <w:r w:rsidRPr="000E7CC4">
        <w:rPr>
          <w:rFonts w:ascii="Bookman Old Style" w:hAnsi="Bookman Old Style"/>
          <w:i/>
          <w:sz w:val="20"/>
          <w:lang w:val="id-ID"/>
        </w:rPr>
        <w:t xml:space="preserve"> 2017</w:t>
      </w:r>
      <w:r w:rsidR="004D36CD" w:rsidRPr="000E7CC4">
        <w:rPr>
          <w:rFonts w:ascii="Bookman Old Style" w:hAnsi="Bookman Old Style"/>
          <w:i/>
          <w:sz w:val="20"/>
          <w:lang w:val="id-ID"/>
        </w:rPr>
        <w:t xml:space="preserve"> (diolah)</w:t>
      </w:r>
    </w:p>
    <w:sectPr w:rsidR="000D69CC" w:rsidRPr="00E33B89" w:rsidSect="001104C9">
      <w:pgSz w:w="18722" w:h="12242" w:orient="landscape" w:code="25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E1" w:rsidRDefault="008812E1" w:rsidP="00A44B22">
      <w:pPr>
        <w:spacing w:after="0" w:line="240" w:lineRule="auto"/>
      </w:pPr>
      <w:r>
        <w:separator/>
      </w:r>
    </w:p>
  </w:endnote>
  <w:endnote w:type="continuationSeparator" w:id="0">
    <w:p w:rsidR="008812E1" w:rsidRDefault="008812E1" w:rsidP="00A4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8" w:rsidRPr="00421410" w:rsidRDefault="00410588">
    <w:pPr>
      <w:pStyle w:val="Footer"/>
      <w:jc w:val="right"/>
      <w:rPr>
        <w:rFonts w:ascii="Bookman Old Style" w:hAnsi="Bookman Old Style"/>
        <w:sz w:val="24"/>
        <w:szCs w:val="24"/>
      </w:rPr>
    </w:pPr>
    <w:r w:rsidRPr="00421410">
      <w:rPr>
        <w:rFonts w:ascii="Bookman Old Style" w:hAnsi="Bookman Old Style"/>
        <w:sz w:val="24"/>
        <w:szCs w:val="24"/>
        <w:lang w:val="en-US"/>
      </w:rPr>
      <w:t>III-</w:t>
    </w:r>
    <w:r w:rsidRPr="00421410">
      <w:rPr>
        <w:rFonts w:ascii="Bookman Old Style" w:hAnsi="Bookman Old Style"/>
        <w:sz w:val="24"/>
        <w:szCs w:val="24"/>
      </w:rPr>
      <w:fldChar w:fldCharType="begin"/>
    </w:r>
    <w:r w:rsidRPr="00421410">
      <w:rPr>
        <w:rFonts w:ascii="Bookman Old Style" w:hAnsi="Bookman Old Style"/>
        <w:sz w:val="24"/>
        <w:szCs w:val="24"/>
      </w:rPr>
      <w:instrText xml:space="preserve"> PAGE   \* MERGEFORMAT </w:instrText>
    </w:r>
    <w:r w:rsidRPr="00421410">
      <w:rPr>
        <w:rFonts w:ascii="Bookman Old Style" w:hAnsi="Bookman Old Style"/>
        <w:sz w:val="24"/>
        <w:szCs w:val="24"/>
      </w:rPr>
      <w:fldChar w:fldCharType="separate"/>
    </w:r>
    <w:r w:rsidR="00CA636D">
      <w:rPr>
        <w:rFonts w:ascii="Bookman Old Style" w:hAnsi="Bookman Old Style"/>
        <w:noProof/>
        <w:sz w:val="24"/>
        <w:szCs w:val="24"/>
      </w:rPr>
      <w:t>27</w:t>
    </w:r>
    <w:r w:rsidRPr="00421410">
      <w:rPr>
        <w:rFonts w:ascii="Bookman Old Style" w:hAnsi="Bookman Old Style"/>
        <w:noProof/>
        <w:sz w:val="24"/>
        <w:szCs w:val="24"/>
      </w:rPr>
      <w:fldChar w:fldCharType="end"/>
    </w:r>
  </w:p>
  <w:p w:rsidR="00410588" w:rsidRDefault="0041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E1" w:rsidRDefault="008812E1" w:rsidP="00A44B22">
      <w:pPr>
        <w:spacing w:after="0" w:line="240" w:lineRule="auto"/>
      </w:pPr>
      <w:r>
        <w:separator/>
      </w:r>
    </w:p>
  </w:footnote>
  <w:footnote w:type="continuationSeparator" w:id="0">
    <w:p w:rsidR="008812E1" w:rsidRDefault="008812E1" w:rsidP="00A44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D2"/>
    <w:multiLevelType w:val="hybridMultilevel"/>
    <w:tmpl w:val="DC3A574C"/>
    <w:lvl w:ilvl="0" w:tplc="9FE830A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0520FB"/>
    <w:multiLevelType w:val="hybridMultilevel"/>
    <w:tmpl w:val="A594C322"/>
    <w:lvl w:ilvl="0" w:tplc="5F84DFF8">
      <w:start w:val="1"/>
      <w:numFmt w:val="decimal"/>
      <w:lvlText w:val="3.%1."/>
      <w:lvlJc w:val="left"/>
      <w:pPr>
        <w:ind w:left="720" w:hanging="360"/>
      </w:pPr>
      <w:rPr>
        <w:rFonts w:hint="default"/>
      </w:rPr>
    </w:lvl>
    <w:lvl w:ilvl="1" w:tplc="660431BC">
      <w:start w:val="1"/>
      <w:numFmt w:val="decimal"/>
      <w:lvlText w:val="3.1.%2."/>
      <w:lvlJc w:val="left"/>
      <w:pPr>
        <w:ind w:left="1440" w:hanging="360"/>
      </w:pPr>
      <w:rPr>
        <w:rFonts w:hint="default"/>
      </w:r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47D4E"/>
    <w:multiLevelType w:val="hybridMultilevel"/>
    <w:tmpl w:val="899EF090"/>
    <w:lvl w:ilvl="0" w:tplc="6ACEE3EE">
      <w:start w:val="1"/>
      <w:numFmt w:val="decimal"/>
      <w:lvlText w:val="Gambar 3.%1."/>
      <w:lvlJc w:val="center"/>
      <w:pPr>
        <w:ind w:left="1996" w:hanging="360"/>
      </w:pPr>
      <w:rPr>
        <w:rFonts w:ascii="Bookman Old Style" w:hAnsi="Bookman Old Style" w:cs="Tahoma" w:hint="default"/>
        <w:b/>
        <w:sz w:val="22"/>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DD83E3D"/>
    <w:multiLevelType w:val="hybridMultilevel"/>
    <w:tmpl w:val="2878E054"/>
    <w:lvl w:ilvl="0" w:tplc="853CB876">
      <w:start w:val="1"/>
      <w:numFmt w:val="decimal"/>
      <w:lvlText w:val="%1."/>
      <w:lvlJc w:val="left"/>
      <w:pPr>
        <w:ind w:left="2991" w:hanging="360"/>
      </w:pPr>
      <w:rPr>
        <w:rFonts w:cs="Times New Roman" w:hint="default"/>
      </w:rPr>
    </w:lvl>
    <w:lvl w:ilvl="1" w:tplc="04210019" w:tentative="1">
      <w:start w:val="1"/>
      <w:numFmt w:val="lowerLetter"/>
      <w:lvlText w:val="%2."/>
      <w:lvlJc w:val="left"/>
      <w:pPr>
        <w:ind w:left="3711" w:hanging="360"/>
      </w:pPr>
      <w:rPr>
        <w:rFonts w:cs="Times New Roman"/>
      </w:rPr>
    </w:lvl>
    <w:lvl w:ilvl="2" w:tplc="0421001B" w:tentative="1">
      <w:start w:val="1"/>
      <w:numFmt w:val="lowerRoman"/>
      <w:lvlText w:val="%3."/>
      <w:lvlJc w:val="right"/>
      <w:pPr>
        <w:ind w:left="4431" w:hanging="180"/>
      </w:pPr>
      <w:rPr>
        <w:rFonts w:cs="Times New Roman"/>
      </w:rPr>
    </w:lvl>
    <w:lvl w:ilvl="3" w:tplc="0421000F" w:tentative="1">
      <w:start w:val="1"/>
      <w:numFmt w:val="decimal"/>
      <w:lvlText w:val="%4."/>
      <w:lvlJc w:val="left"/>
      <w:pPr>
        <w:ind w:left="5151" w:hanging="360"/>
      </w:pPr>
      <w:rPr>
        <w:rFonts w:cs="Times New Roman"/>
      </w:rPr>
    </w:lvl>
    <w:lvl w:ilvl="4" w:tplc="04210019" w:tentative="1">
      <w:start w:val="1"/>
      <w:numFmt w:val="lowerLetter"/>
      <w:lvlText w:val="%5."/>
      <w:lvlJc w:val="left"/>
      <w:pPr>
        <w:ind w:left="5871" w:hanging="360"/>
      </w:pPr>
      <w:rPr>
        <w:rFonts w:cs="Times New Roman"/>
      </w:rPr>
    </w:lvl>
    <w:lvl w:ilvl="5" w:tplc="0421001B" w:tentative="1">
      <w:start w:val="1"/>
      <w:numFmt w:val="lowerRoman"/>
      <w:lvlText w:val="%6."/>
      <w:lvlJc w:val="right"/>
      <w:pPr>
        <w:ind w:left="6591" w:hanging="180"/>
      </w:pPr>
      <w:rPr>
        <w:rFonts w:cs="Times New Roman"/>
      </w:rPr>
    </w:lvl>
    <w:lvl w:ilvl="6" w:tplc="0421000F" w:tentative="1">
      <w:start w:val="1"/>
      <w:numFmt w:val="decimal"/>
      <w:lvlText w:val="%7."/>
      <w:lvlJc w:val="left"/>
      <w:pPr>
        <w:ind w:left="7311" w:hanging="360"/>
      </w:pPr>
      <w:rPr>
        <w:rFonts w:cs="Times New Roman"/>
      </w:rPr>
    </w:lvl>
    <w:lvl w:ilvl="7" w:tplc="04210019" w:tentative="1">
      <w:start w:val="1"/>
      <w:numFmt w:val="lowerLetter"/>
      <w:lvlText w:val="%8."/>
      <w:lvlJc w:val="left"/>
      <w:pPr>
        <w:ind w:left="8031" w:hanging="360"/>
      </w:pPr>
      <w:rPr>
        <w:rFonts w:cs="Times New Roman"/>
      </w:rPr>
    </w:lvl>
    <w:lvl w:ilvl="8" w:tplc="0421001B" w:tentative="1">
      <w:start w:val="1"/>
      <w:numFmt w:val="lowerRoman"/>
      <w:lvlText w:val="%9."/>
      <w:lvlJc w:val="right"/>
      <w:pPr>
        <w:ind w:left="8751" w:hanging="180"/>
      </w:pPr>
      <w:rPr>
        <w:rFonts w:cs="Times New Roman"/>
      </w:rPr>
    </w:lvl>
  </w:abstractNum>
  <w:abstractNum w:abstractNumId="4">
    <w:nsid w:val="1955040C"/>
    <w:multiLevelType w:val="hybridMultilevel"/>
    <w:tmpl w:val="B240C3F8"/>
    <w:lvl w:ilvl="0" w:tplc="ABD22E62">
      <w:start w:val="1"/>
      <w:numFmt w:val="decimal"/>
      <w:lvlText w:val="3.3.%1."/>
      <w:lvlJc w:val="left"/>
      <w:pPr>
        <w:ind w:left="720" w:hanging="360"/>
      </w:pPr>
      <w:rPr>
        <w:rFonts w:hint="default"/>
      </w:rPr>
    </w:lvl>
    <w:lvl w:ilvl="1" w:tplc="660431BC">
      <w:start w:val="1"/>
      <w:numFmt w:val="decimal"/>
      <w:lvlText w:val="3.1.%2."/>
      <w:lvlJc w:val="left"/>
      <w:pPr>
        <w:ind w:left="1440" w:hanging="360"/>
      </w:pPr>
      <w:rPr>
        <w:rFonts w:hint="default"/>
      </w:r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CF5E0F"/>
    <w:multiLevelType w:val="hybridMultilevel"/>
    <w:tmpl w:val="E4A67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5117B7"/>
    <w:multiLevelType w:val="hybridMultilevel"/>
    <w:tmpl w:val="F9606B8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1A02920"/>
    <w:multiLevelType w:val="hybridMultilevel"/>
    <w:tmpl w:val="899EF090"/>
    <w:lvl w:ilvl="0" w:tplc="6ACEE3EE">
      <w:start w:val="1"/>
      <w:numFmt w:val="decimal"/>
      <w:lvlText w:val="Gambar 3.%1."/>
      <w:lvlJc w:val="center"/>
      <w:pPr>
        <w:ind w:left="4230" w:hanging="360"/>
      </w:pPr>
      <w:rPr>
        <w:rFonts w:ascii="Bookman Old Style" w:hAnsi="Bookman Old Style" w:cs="Tahoma" w:hint="default"/>
        <w:b/>
        <w:sz w:val="22"/>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CB60157"/>
    <w:multiLevelType w:val="multilevel"/>
    <w:tmpl w:val="4450436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68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0E756C7"/>
    <w:multiLevelType w:val="hybridMultilevel"/>
    <w:tmpl w:val="E000203E"/>
    <w:lvl w:ilvl="0" w:tplc="3710C1C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28A0AE7"/>
    <w:multiLevelType w:val="hybridMultilevel"/>
    <w:tmpl w:val="CB6C6D94"/>
    <w:lvl w:ilvl="0" w:tplc="2460CB1E">
      <w:start w:val="1"/>
      <w:numFmt w:val="decimal"/>
      <w:lvlText w:val="Tabel 3.%1."/>
      <w:lvlJc w:val="left"/>
      <w:pPr>
        <w:ind w:left="1080" w:hanging="360"/>
      </w:pPr>
      <w:rPr>
        <w:rFonts w:ascii="Bookman Old Style" w:hAnsi="Bookman Old Style" w:cs="Tahoma"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330C229C"/>
    <w:multiLevelType w:val="hybridMultilevel"/>
    <w:tmpl w:val="EF9E35D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91B0F23"/>
    <w:multiLevelType w:val="hybridMultilevel"/>
    <w:tmpl w:val="D8B08A4E"/>
    <w:lvl w:ilvl="0" w:tplc="EC725A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352C5D"/>
    <w:multiLevelType w:val="hybridMultilevel"/>
    <w:tmpl w:val="899EF090"/>
    <w:lvl w:ilvl="0" w:tplc="6ACEE3EE">
      <w:start w:val="1"/>
      <w:numFmt w:val="decimal"/>
      <w:lvlText w:val="Gambar 3.%1."/>
      <w:lvlJc w:val="center"/>
      <w:pPr>
        <w:ind w:left="1996" w:hanging="360"/>
      </w:pPr>
      <w:rPr>
        <w:rFonts w:ascii="Bookman Old Style" w:hAnsi="Bookman Old Style" w:cs="Tahoma" w:hint="default"/>
        <w:b/>
        <w:sz w:val="22"/>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3C7F0AAE"/>
    <w:multiLevelType w:val="hybridMultilevel"/>
    <w:tmpl w:val="F5BAA5EE"/>
    <w:lvl w:ilvl="0" w:tplc="A08810C6">
      <w:start w:val="1"/>
      <w:numFmt w:val="decimal"/>
      <w:lvlText w:val="3.2.%1."/>
      <w:lvlJc w:val="left"/>
      <w:pPr>
        <w:ind w:left="720" w:hanging="360"/>
      </w:pPr>
      <w:rPr>
        <w:rFonts w:hint="default"/>
      </w:rPr>
    </w:lvl>
    <w:lvl w:ilvl="1" w:tplc="660431BC">
      <w:start w:val="1"/>
      <w:numFmt w:val="decimal"/>
      <w:lvlText w:val="3.1.%2."/>
      <w:lvlJc w:val="left"/>
      <w:pPr>
        <w:ind w:left="1440" w:hanging="360"/>
      </w:pPr>
      <w:rPr>
        <w:rFonts w:hint="default"/>
      </w:r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957E7A"/>
    <w:multiLevelType w:val="hybridMultilevel"/>
    <w:tmpl w:val="859653F2"/>
    <w:lvl w:ilvl="0" w:tplc="EE18B50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115858"/>
    <w:multiLevelType w:val="hybridMultilevel"/>
    <w:tmpl w:val="899EF090"/>
    <w:lvl w:ilvl="0" w:tplc="6ACEE3EE">
      <w:start w:val="1"/>
      <w:numFmt w:val="decimal"/>
      <w:lvlText w:val="Gambar 3.%1."/>
      <w:lvlJc w:val="center"/>
      <w:pPr>
        <w:ind w:left="1996" w:hanging="360"/>
      </w:pPr>
      <w:rPr>
        <w:rFonts w:ascii="Bookman Old Style" w:hAnsi="Bookman Old Style" w:cs="Tahoma" w:hint="default"/>
        <w:b/>
        <w:sz w:val="22"/>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58E05662"/>
    <w:multiLevelType w:val="hybridMultilevel"/>
    <w:tmpl w:val="D8B08A4E"/>
    <w:lvl w:ilvl="0" w:tplc="EC725A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AEC6467"/>
    <w:multiLevelType w:val="hybridMultilevel"/>
    <w:tmpl w:val="3264B5C8"/>
    <w:lvl w:ilvl="0" w:tplc="5076145E">
      <w:start w:val="1"/>
      <w:numFmt w:val="decimal"/>
      <w:lvlText w:val="Tabel 4.%1"/>
      <w:lvlJc w:val="left"/>
      <w:pPr>
        <w:ind w:left="721" w:hanging="360"/>
      </w:pPr>
      <w:rPr>
        <w:rFonts w:ascii="Bookman Old Style" w:hAnsi="Bookman Old Style" w:hint="default"/>
        <w:b/>
        <w:bCs/>
        <w:color w:val="auto"/>
        <w:sz w:val="24"/>
        <w:szCs w:val="24"/>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9">
    <w:nsid w:val="5B8F3D32"/>
    <w:multiLevelType w:val="hybridMultilevel"/>
    <w:tmpl w:val="005E6B22"/>
    <w:lvl w:ilvl="0" w:tplc="853CB876">
      <w:start w:val="1"/>
      <w:numFmt w:val="decimal"/>
      <w:lvlText w:val="%1."/>
      <w:lvlJc w:val="left"/>
      <w:pPr>
        <w:ind w:left="1284" w:hanging="360"/>
      </w:pPr>
      <w:rPr>
        <w:rFonts w:cs="Times New Roman" w:hint="default"/>
      </w:rPr>
    </w:lvl>
    <w:lvl w:ilvl="1" w:tplc="04210019" w:tentative="1">
      <w:start w:val="1"/>
      <w:numFmt w:val="lowerLetter"/>
      <w:lvlText w:val="%2."/>
      <w:lvlJc w:val="left"/>
      <w:pPr>
        <w:ind w:left="2004" w:hanging="360"/>
      </w:pPr>
      <w:rPr>
        <w:rFonts w:cs="Times New Roman"/>
      </w:rPr>
    </w:lvl>
    <w:lvl w:ilvl="2" w:tplc="0421001B" w:tentative="1">
      <w:start w:val="1"/>
      <w:numFmt w:val="lowerRoman"/>
      <w:lvlText w:val="%3."/>
      <w:lvlJc w:val="right"/>
      <w:pPr>
        <w:ind w:left="2724" w:hanging="180"/>
      </w:pPr>
      <w:rPr>
        <w:rFonts w:cs="Times New Roman"/>
      </w:rPr>
    </w:lvl>
    <w:lvl w:ilvl="3" w:tplc="0421000F" w:tentative="1">
      <w:start w:val="1"/>
      <w:numFmt w:val="decimal"/>
      <w:lvlText w:val="%4."/>
      <w:lvlJc w:val="left"/>
      <w:pPr>
        <w:ind w:left="3444" w:hanging="360"/>
      </w:pPr>
      <w:rPr>
        <w:rFonts w:cs="Times New Roman"/>
      </w:rPr>
    </w:lvl>
    <w:lvl w:ilvl="4" w:tplc="04210019" w:tentative="1">
      <w:start w:val="1"/>
      <w:numFmt w:val="lowerLetter"/>
      <w:lvlText w:val="%5."/>
      <w:lvlJc w:val="left"/>
      <w:pPr>
        <w:ind w:left="4164" w:hanging="360"/>
      </w:pPr>
      <w:rPr>
        <w:rFonts w:cs="Times New Roman"/>
      </w:rPr>
    </w:lvl>
    <w:lvl w:ilvl="5" w:tplc="0421001B" w:tentative="1">
      <w:start w:val="1"/>
      <w:numFmt w:val="lowerRoman"/>
      <w:lvlText w:val="%6."/>
      <w:lvlJc w:val="right"/>
      <w:pPr>
        <w:ind w:left="4884" w:hanging="180"/>
      </w:pPr>
      <w:rPr>
        <w:rFonts w:cs="Times New Roman"/>
      </w:rPr>
    </w:lvl>
    <w:lvl w:ilvl="6" w:tplc="0421000F" w:tentative="1">
      <w:start w:val="1"/>
      <w:numFmt w:val="decimal"/>
      <w:lvlText w:val="%7."/>
      <w:lvlJc w:val="left"/>
      <w:pPr>
        <w:ind w:left="5604" w:hanging="360"/>
      </w:pPr>
      <w:rPr>
        <w:rFonts w:cs="Times New Roman"/>
      </w:rPr>
    </w:lvl>
    <w:lvl w:ilvl="7" w:tplc="04210019" w:tentative="1">
      <w:start w:val="1"/>
      <w:numFmt w:val="lowerLetter"/>
      <w:lvlText w:val="%8."/>
      <w:lvlJc w:val="left"/>
      <w:pPr>
        <w:ind w:left="6324" w:hanging="360"/>
      </w:pPr>
      <w:rPr>
        <w:rFonts w:cs="Times New Roman"/>
      </w:rPr>
    </w:lvl>
    <w:lvl w:ilvl="8" w:tplc="0421001B" w:tentative="1">
      <w:start w:val="1"/>
      <w:numFmt w:val="lowerRoman"/>
      <w:lvlText w:val="%9."/>
      <w:lvlJc w:val="right"/>
      <w:pPr>
        <w:ind w:left="7044" w:hanging="180"/>
      </w:pPr>
      <w:rPr>
        <w:rFonts w:cs="Times New Roman"/>
      </w:rPr>
    </w:lvl>
  </w:abstractNum>
  <w:abstractNum w:abstractNumId="20">
    <w:nsid w:val="5FC83BC1"/>
    <w:multiLevelType w:val="hybridMultilevel"/>
    <w:tmpl w:val="D8B08A4E"/>
    <w:lvl w:ilvl="0" w:tplc="EC725A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2DE1DF4"/>
    <w:multiLevelType w:val="hybridMultilevel"/>
    <w:tmpl w:val="D1FAD926"/>
    <w:lvl w:ilvl="0" w:tplc="BD46DB9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EB46A5"/>
    <w:multiLevelType w:val="hybridMultilevel"/>
    <w:tmpl w:val="C2F4AAAC"/>
    <w:lvl w:ilvl="0" w:tplc="51ACA174">
      <w:start w:val="1"/>
      <w:numFmt w:val="decimal"/>
      <w:lvlText w:val="%1."/>
      <w:lvlJc w:val="left"/>
      <w:pPr>
        <w:ind w:left="246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3">
    <w:nsid w:val="6D5D4EFA"/>
    <w:multiLevelType w:val="hybridMultilevel"/>
    <w:tmpl w:val="6C72C7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953660"/>
    <w:multiLevelType w:val="hybridMultilevel"/>
    <w:tmpl w:val="B9347F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0B1D15"/>
    <w:multiLevelType w:val="hybridMultilevel"/>
    <w:tmpl w:val="005E6B22"/>
    <w:lvl w:ilvl="0" w:tplc="853CB876">
      <w:start w:val="1"/>
      <w:numFmt w:val="decimal"/>
      <w:lvlText w:val="%1."/>
      <w:lvlJc w:val="left"/>
      <w:pPr>
        <w:ind w:left="2991" w:hanging="360"/>
      </w:pPr>
      <w:rPr>
        <w:rFonts w:cs="Times New Roman" w:hint="default"/>
      </w:rPr>
    </w:lvl>
    <w:lvl w:ilvl="1" w:tplc="04210019" w:tentative="1">
      <w:start w:val="1"/>
      <w:numFmt w:val="lowerLetter"/>
      <w:lvlText w:val="%2."/>
      <w:lvlJc w:val="left"/>
      <w:pPr>
        <w:ind w:left="3711" w:hanging="360"/>
      </w:pPr>
      <w:rPr>
        <w:rFonts w:cs="Times New Roman"/>
      </w:rPr>
    </w:lvl>
    <w:lvl w:ilvl="2" w:tplc="0421001B" w:tentative="1">
      <w:start w:val="1"/>
      <w:numFmt w:val="lowerRoman"/>
      <w:lvlText w:val="%3."/>
      <w:lvlJc w:val="right"/>
      <w:pPr>
        <w:ind w:left="4431" w:hanging="180"/>
      </w:pPr>
      <w:rPr>
        <w:rFonts w:cs="Times New Roman"/>
      </w:rPr>
    </w:lvl>
    <w:lvl w:ilvl="3" w:tplc="0421000F" w:tentative="1">
      <w:start w:val="1"/>
      <w:numFmt w:val="decimal"/>
      <w:lvlText w:val="%4."/>
      <w:lvlJc w:val="left"/>
      <w:pPr>
        <w:ind w:left="5151" w:hanging="360"/>
      </w:pPr>
      <w:rPr>
        <w:rFonts w:cs="Times New Roman"/>
      </w:rPr>
    </w:lvl>
    <w:lvl w:ilvl="4" w:tplc="04210019" w:tentative="1">
      <w:start w:val="1"/>
      <w:numFmt w:val="lowerLetter"/>
      <w:lvlText w:val="%5."/>
      <w:lvlJc w:val="left"/>
      <w:pPr>
        <w:ind w:left="5871" w:hanging="360"/>
      </w:pPr>
      <w:rPr>
        <w:rFonts w:cs="Times New Roman"/>
      </w:rPr>
    </w:lvl>
    <w:lvl w:ilvl="5" w:tplc="0421001B" w:tentative="1">
      <w:start w:val="1"/>
      <w:numFmt w:val="lowerRoman"/>
      <w:lvlText w:val="%6."/>
      <w:lvlJc w:val="right"/>
      <w:pPr>
        <w:ind w:left="6591" w:hanging="180"/>
      </w:pPr>
      <w:rPr>
        <w:rFonts w:cs="Times New Roman"/>
      </w:rPr>
    </w:lvl>
    <w:lvl w:ilvl="6" w:tplc="0421000F" w:tentative="1">
      <w:start w:val="1"/>
      <w:numFmt w:val="decimal"/>
      <w:lvlText w:val="%7."/>
      <w:lvlJc w:val="left"/>
      <w:pPr>
        <w:ind w:left="7311" w:hanging="360"/>
      </w:pPr>
      <w:rPr>
        <w:rFonts w:cs="Times New Roman"/>
      </w:rPr>
    </w:lvl>
    <w:lvl w:ilvl="7" w:tplc="04210019" w:tentative="1">
      <w:start w:val="1"/>
      <w:numFmt w:val="lowerLetter"/>
      <w:lvlText w:val="%8."/>
      <w:lvlJc w:val="left"/>
      <w:pPr>
        <w:ind w:left="8031" w:hanging="360"/>
      </w:pPr>
      <w:rPr>
        <w:rFonts w:cs="Times New Roman"/>
      </w:rPr>
    </w:lvl>
    <w:lvl w:ilvl="8" w:tplc="0421001B" w:tentative="1">
      <w:start w:val="1"/>
      <w:numFmt w:val="lowerRoman"/>
      <w:lvlText w:val="%9."/>
      <w:lvlJc w:val="right"/>
      <w:pPr>
        <w:ind w:left="8751" w:hanging="180"/>
      </w:pPr>
      <w:rPr>
        <w:rFonts w:cs="Times New Roman"/>
      </w:rPr>
    </w:lvl>
  </w:abstractNum>
  <w:abstractNum w:abstractNumId="26">
    <w:nsid w:val="79D5322F"/>
    <w:multiLevelType w:val="hybridMultilevel"/>
    <w:tmpl w:val="26AE2D56"/>
    <w:lvl w:ilvl="0" w:tplc="0421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CE071AA"/>
    <w:multiLevelType w:val="hybridMultilevel"/>
    <w:tmpl w:val="19F67758"/>
    <w:lvl w:ilvl="0" w:tplc="CE368942">
      <w:start w:val="1"/>
      <w:numFmt w:val="decimal"/>
      <w:lvlText w:val="Tabel 3.%1."/>
      <w:lvlJc w:val="left"/>
      <w:pPr>
        <w:ind w:left="720" w:hanging="360"/>
      </w:pPr>
      <w:rPr>
        <w:rFonts w:hint="default"/>
        <w:b/>
        <w:bCs/>
        <w:color w:val="auto"/>
        <w:sz w:val="22"/>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2C5E74"/>
    <w:multiLevelType w:val="hybridMultilevel"/>
    <w:tmpl w:val="005E6B22"/>
    <w:lvl w:ilvl="0" w:tplc="853CB876">
      <w:start w:val="1"/>
      <w:numFmt w:val="decimal"/>
      <w:lvlText w:val="%1."/>
      <w:lvlJc w:val="left"/>
      <w:pPr>
        <w:ind w:left="2991" w:hanging="360"/>
      </w:pPr>
      <w:rPr>
        <w:rFonts w:cs="Times New Roman" w:hint="default"/>
      </w:rPr>
    </w:lvl>
    <w:lvl w:ilvl="1" w:tplc="04210019" w:tentative="1">
      <w:start w:val="1"/>
      <w:numFmt w:val="lowerLetter"/>
      <w:lvlText w:val="%2."/>
      <w:lvlJc w:val="left"/>
      <w:pPr>
        <w:ind w:left="3711" w:hanging="360"/>
      </w:pPr>
      <w:rPr>
        <w:rFonts w:cs="Times New Roman"/>
      </w:rPr>
    </w:lvl>
    <w:lvl w:ilvl="2" w:tplc="0421001B" w:tentative="1">
      <w:start w:val="1"/>
      <w:numFmt w:val="lowerRoman"/>
      <w:lvlText w:val="%3."/>
      <w:lvlJc w:val="right"/>
      <w:pPr>
        <w:ind w:left="4431" w:hanging="180"/>
      </w:pPr>
      <w:rPr>
        <w:rFonts w:cs="Times New Roman"/>
      </w:rPr>
    </w:lvl>
    <w:lvl w:ilvl="3" w:tplc="0421000F" w:tentative="1">
      <w:start w:val="1"/>
      <w:numFmt w:val="decimal"/>
      <w:lvlText w:val="%4."/>
      <w:lvlJc w:val="left"/>
      <w:pPr>
        <w:ind w:left="5151" w:hanging="360"/>
      </w:pPr>
      <w:rPr>
        <w:rFonts w:cs="Times New Roman"/>
      </w:rPr>
    </w:lvl>
    <w:lvl w:ilvl="4" w:tplc="04210019" w:tentative="1">
      <w:start w:val="1"/>
      <w:numFmt w:val="lowerLetter"/>
      <w:lvlText w:val="%5."/>
      <w:lvlJc w:val="left"/>
      <w:pPr>
        <w:ind w:left="5871" w:hanging="360"/>
      </w:pPr>
      <w:rPr>
        <w:rFonts w:cs="Times New Roman"/>
      </w:rPr>
    </w:lvl>
    <w:lvl w:ilvl="5" w:tplc="0421001B" w:tentative="1">
      <w:start w:val="1"/>
      <w:numFmt w:val="lowerRoman"/>
      <w:lvlText w:val="%6."/>
      <w:lvlJc w:val="right"/>
      <w:pPr>
        <w:ind w:left="6591" w:hanging="180"/>
      </w:pPr>
      <w:rPr>
        <w:rFonts w:cs="Times New Roman"/>
      </w:rPr>
    </w:lvl>
    <w:lvl w:ilvl="6" w:tplc="0421000F" w:tentative="1">
      <w:start w:val="1"/>
      <w:numFmt w:val="decimal"/>
      <w:lvlText w:val="%7."/>
      <w:lvlJc w:val="left"/>
      <w:pPr>
        <w:ind w:left="7311" w:hanging="360"/>
      </w:pPr>
      <w:rPr>
        <w:rFonts w:cs="Times New Roman"/>
      </w:rPr>
    </w:lvl>
    <w:lvl w:ilvl="7" w:tplc="04210019" w:tentative="1">
      <w:start w:val="1"/>
      <w:numFmt w:val="lowerLetter"/>
      <w:lvlText w:val="%8."/>
      <w:lvlJc w:val="left"/>
      <w:pPr>
        <w:ind w:left="8031" w:hanging="360"/>
      </w:pPr>
      <w:rPr>
        <w:rFonts w:cs="Times New Roman"/>
      </w:rPr>
    </w:lvl>
    <w:lvl w:ilvl="8" w:tplc="0421001B" w:tentative="1">
      <w:start w:val="1"/>
      <w:numFmt w:val="lowerRoman"/>
      <w:lvlText w:val="%9."/>
      <w:lvlJc w:val="right"/>
      <w:pPr>
        <w:ind w:left="8751" w:hanging="180"/>
      </w:pPr>
      <w:rPr>
        <w:rFonts w:cs="Times New Roman"/>
      </w:rPr>
    </w:lvl>
  </w:abstractNum>
  <w:num w:numId="1">
    <w:abstractNumId w:val="24"/>
  </w:num>
  <w:num w:numId="2">
    <w:abstractNumId w:val="1"/>
  </w:num>
  <w:num w:numId="3">
    <w:abstractNumId w:val="8"/>
  </w:num>
  <w:num w:numId="4">
    <w:abstractNumId w:val="14"/>
  </w:num>
  <w:num w:numId="5">
    <w:abstractNumId w:val="4"/>
  </w:num>
  <w:num w:numId="6">
    <w:abstractNumId w:val="5"/>
  </w:num>
  <w:num w:numId="7">
    <w:abstractNumId w:val="23"/>
  </w:num>
  <w:num w:numId="8">
    <w:abstractNumId w:val="15"/>
  </w:num>
  <w:num w:numId="9">
    <w:abstractNumId w:val="21"/>
  </w:num>
  <w:num w:numId="10">
    <w:abstractNumId w:val="0"/>
  </w:num>
  <w:num w:numId="11">
    <w:abstractNumId w:val="7"/>
  </w:num>
  <w:num w:numId="12">
    <w:abstractNumId w:val="27"/>
  </w:num>
  <w:num w:numId="13">
    <w:abstractNumId w:val="25"/>
  </w:num>
  <w:num w:numId="14">
    <w:abstractNumId w:val="22"/>
  </w:num>
  <w:num w:numId="15">
    <w:abstractNumId w:val="3"/>
  </w:num>
  <w:num w:numId="16">
    <w:abstractNumId w:val="18"/>
  </w:num>
  <w:num w:numId="17">
    <w:abstractNumId w:val="9"/>
  </w:num>
  <w:num w:numId="18">
    <w:abstractNumId w:val="10"/>
  </w:num>
  <w:num w:numId="19">
    <w:abstractNumId w:val="19"/>
  </w:num>
  <w:num w:numId="20">
    <w:abstractNumId w:val="26"/>
  </w:num>
  <w:num w:numId="21">
    <w:abstractNumId w:val="20"/>
  </w:num>
  <w:num w:numId="22">
    <w:abstractNumId w:val="12"/>
  </w:num>
  <w:num w:numId="23">
    <w:abstractNumId w:val="17"/>
  </w:num>
  <w:num w:numId="24">
    <w:abstractNumId w:val="2"/>
  </w:num>
  <w:num w:numId="25">
    <w:abstractNumId w:val="13"/>
  </w:num>
  <w:num w:numId="26">
    <w:abstractNumId w:val="16"/>
  </w:num>
  <w:num w:numId="27">
    <w:abstractNumId w:val="11"/>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40"/>
    <w:rsid w:val="000255B1"/>
    <w:rsid w:val="00027DD5"/>
    <w:rsid w:val="00050A18"/>
    <w:rsid w:val="0005196C"/>
    <w:rsid w:val="000620EF"/>
    <w:rsid w:val="0006374C"/>
    <w:rsid w:val="00063B0A"/>
    <w:rsid w:val="0006608A"/>
    <w:rsid w:val="0006697C"/>
    <w:rsid w:val="000717C5"/>
    <w:rsid w:val="00080550"/>
    <w:rsid w:val="0008154E"/>
    <w:rsid w:val="00082415"/>
    <w:rsid w:val="000858B9"/>
    <w:rsid w:val="00087637"/>
    <w:rsid w:val="00093066"/>
    <w:rsid w:val="000939ED"/>
    <w:rsid w:val="00096D69"/>
    <w:rsid w:val="00097D0D"/>
    <w:rsid w:val="000A7865"/>
    <w:rsid w:val="000B152F"/>
    <w:rsid w:val="000B1E91"/>
    <w:rsid w:val="000B1FED"/>
    <w:rsid w:val="000C1480"/>
    <w:rsid w:val="000C16C2"/>
    <w:rsid w:val="000C23CD"/>
    <w:rsid w:val="000C2BF2"/>
    <w:rsid w:val="000C3499"/>
    <w:rsid w:val="000C5681"/>
    <w:rsid w:val="000D23F2"/>
    <w:rsid w:val="000D69CC"/>
    <w:rsid w:val="000E1E5D"/>
    <w:rsid w:val="000E2528"/>
    <w:rsid w:val="000E3BD2"/>
    <w:rsid w:val="000E48CE"/>
    <w:rsid w:val="000E4AEA"/>
    <w:rsid w:val="000E7CC4"/>
    <w:rsid w:val="00100664"/>
    <w:rsid w:val="001104C9"/>
    <w:rsid w:val="00112E27"/>
    <w:rsid w:val="001150E0"/>
    <w:rsid w:val="001253D7"/>
    <w:rsid w:val="00132129"/>
    <w:rsid w:val="0013644D"/>
    <w:rsid w:val="00151E3E"/>
    <w:rsid w:val="00156665"/>
    <w:rsid w:val="00157355"/>
    <w:rsid w:val="00166827"/>
    <w:rsid w:val="001703C4"/>
    <w:rsid w:val="00170A24"/>
    <w:rsid w:val="00182E77"/>
    <w:rsid w:val="00183216"/>
    <w:rsid w:val="00184189"/>
    <w:rsid w:val="001878FB"/>
    <w:rsid w:val="0019634F"/>
    <w:rsid w:val="001965C2"/>
    <w:rsid w:val="00197B0F"/>
    <w:rsid w:val="001A6E7C"/>
    <w:rsid w:val="001A752A"/>
    <w:rsid w:val="001B03E8"/>
    <w:rsid w:val="001B0775"/>
    <w:rsid w:val="001B61AE"/>
    <w:rsid w:val="001C0149"/>
    <w:rsid w:val="001C497A"/>
    <w:rsid w:val="001C5BAF"/>
    <w:rsid w:val="001C65E8"/>
    <w:rsid w:val="001D0096"/>
    <w:rsid w:val="001D3739"/>
    <w:rsid w:val="001D747D"/>
    <w:rsid w:val="001E71E3"/>
    <w:rsid w:val="001F0B4C"/>
    <w:rsid w:val="001F100C"/>
    <w:rsid w:val="001F1CDF"/>
    <w:rsid w:val="001F59FD"/>
    <w:rsid w:val="001F5E10"/>
    <w:rsid w:val="00211EB3"/>
    <w:rsid w:val="00226D81"/>
    <w:rsid w:val="00231C12"/>
    <w:rsid w:val="00234299"/>
    <w:rsid w:val="00240921"/>
    <w:rsid w:val="00250830"/>
    <w:rsid w:val="00255032"/>
    <w:rsid w:val="002552D1"/>
    <w:rsid w:val="00256680"/>
    <w:rsid w:val="00256C4E"/>
    <w:rsid w:val="00261A49"/>
    <w:rsid w:val="002620B7"/>
    <w:rsid w:val="00263C59"/>
    <w:rsid w:val="002657C3"/>
    <w:rsid w:val="002658A1"/>
    <w:rsid w:val="00273D0F"/>
    <w:rsid w:val="00280714"/>
    <w:rsid w:val="00282C1B"/>
    <w:rsid w:val="00283732"/>
    <w:rsid w:val="002916BF"/>
    <w:rsid w:val="00297704"/>
    <w:rsid w:val="002B6B43"/>
    <w:rsid w:val="002E123C"/>
    <w:rsid w:val="002E3325"/>
    <w:rsid w:val="002E34B6"/>
    <w:rsid w:val="002F21FB"/>
    <w:rsid w:val="002F2E73"/>
    <w:rsid w:val="002F3D8F"/>
    <w:rsid w:val="002F496F"/>
    <w:rsid w:val="002F63C2"/>
    <w:rsid w:val="002F7BAC"/>
    <w:rsid w:val="003033F6"/>
    <w:rsid w:val="0030587A"/>
    <w:rsid w:val="00316BF0"/>
    <w:rsid w:val="0032097B"/>
    <w:rsid w:val="003278CF"/>
    <w:rsid w:val="00337597"/>
    <w:rsid w:val="0034054B"/>
    <w:rsid w:val="00347EC7"/>
    <w:rsid w:val="00351254"/>
    <w:rsid w:val="003549F9"/>
    <w:rsid w:val="00355436"/>
    <w:rsid w:val="00365FFD"/>
    <w:rsid w:val="00374A37"/>
    <w:rsid w:val="00381CA1"/>
    <w:rsid w:val="00386420"/>
    <w:rsid w:val="0038686C"/>
    <w:rsid w:val="00390B38"/>
    <w:rsid w:val="003910C7"/>
    <w:rsid w:val="00391368"/>
    <w:rsid w:val="00391A46"/>
    <w:rsid w:val="00394681"/>
    <w:rsid w:val="003A65F6"/>
    <w:rsid w:val="003C51E9"/>
    <w:rsid w:val="003C7090"/>
    <w:rsid w:val="003C797B"/>
    <w:rsid w:val="003D3BC6"/>
    <w:rsid w:val="003D75E2"/>
    <w:rsid w:val="003E11BF"/>
    <w:rsid w:val="003E1B9F"/>
    <w:rsid w:val="003E6C40"/>
    <w:rsid w:val="003E7995"/>
    <w:rsid w:val="003F45F0"/>
    <w:rsid w:val="00410588"/>
    <w:rsid w:val="00410689"/>
    <w:rsid w:val="004129BE"/>
    <w:rsid w:val="00413077"/>
    <w:rsid w:val="0041765E"/>
    <w:rsid w:val="00420DEC"/>
    <w:rsid w:val="00421410"/>
    <w:rsid w:val="00423416"/>
    <w:rsid w:val="00431126"/>
    <w:rsid w:val="00432686"/>
    <w:rsid w:val="00432DD9"/>
    <w:rsid w:val="0044407E"/>
    <w:rsid w:val="004553A8"/>
    <w:rsid w:val="00456A37"/>
    <w:rsid w:val="0046101F"/>
    <w:rsid w:val="00466850"/>
    <w:rsid w:val="00480F0C"/>
    <w:rsid w:val="00482D2A"/>
    <w:rsid w:val="00486715"/>
    <w:rsid w:val="00486D26"/>
    <w:rsid w:val="004906BB"/>
    <w:rsid w:val="004A0976"/>
    <w:rsid w:val="004A4264"/>
    <w:rsid w:val="004A5BA5"/>
    <w:rsid w:val="004B627B"/>
    <w:rsid w:val="004B765F"/>
    <w:rsid w:val="004C230F"/>
    <w:rsid w:val="004C4CBC"/>
    <w:rsid w:val="004C5DAF"/>
    <w:rsid w:val="004D36CD"/>
    <w:rsid w:val="004D475B"/>
    <w:rsid w:val="004D71A5"/>
    <w:rsid w:val="004E2009"/>
    <w:rsid w:val="004E2C8D"/>
    <w:rsid w:val="004E3B38"/>
    <w:rsid w:val="004E717D"/>
    <w:rsid w:val="004F3C47"/>
    <w:rsid w:val="004F711C"/>
    <w:rsid w:val="00504F6A"/>
    <w:rsid w:val="00510CC6"/>
    <w:rsid w:val="005127F4"/>
    <w:rsid w:val="00532966"/>
    <w:rsid w:val="005343F1"/>
    <w:rsid w:val="00535959"/>
    <w:rsid w:val="005470A0"/>
    <w:rsid w:val="00562AD4"/>
    <w:rsid w:val="00562DB6"/>
    <w:rsid w:val="00567CE1"/>
    <w:rsid w:val="00570821"/>
    <w:rsid w:val="005812DF"/>
    <w:rsid w:val="00587D6C"/>
    <w:rsid w:val="0059788B"/>
    <w:rsid w:val="005A21BF"/>
    <w:rsid w:val="005A59F6"/>
    <w:rsid w:val="005B0A1D"/>
    <w:rsid w:val="005C0907"/>
    <w:rsid w:val="005C299C"/>
    <w:rsid w:val="005D1912"/>
    <w:rsid w:val="005D3889"/>
    <w:rsid w:val="005D7EC8"/>
    <w:rsid w:val="005E0B10"/>
    <w:rsid w:val="005E361F"/>
    <w:rsid w:val="005E657F"/>
    <w:rsid w:val="005F0939"/>
    <w:rsid w:val="005F2AA2"/>
    <w:rsid w:val="005F632A"/>
    <w:rsid w:val="0060064C"/>
    <w:rsid w:val="00602890"/>
    <w:rsid w:val="0060562F"/>
    <w:rsid w:val="006149D2"/>
    <w:rsid w:val="00626EC0"/>
    <w:rsid w:val="006270B4"/>
    <w:rsid w:val="006335E5"/>
    <w:rsid w:val="00633D17"/>
    <w:rsid w:val="0063713A"/>
    <w:rsid w:val="00642DAC"/>
    <w:rsid w:val="0064423A"/>
    <w:rsid w:val="006534EE"/>
    <w:rsid w:val="006544B9"/>
    <w:rsid w:val="006645C2"/>
    <w:rsid w:val="006679F8"/>
    <w:rsid w:val="00672130"/>
    <w:rsid w:val="00675DBA"/>
    <w:rsid w:val="00675E17"/>
    <w:rsid w:val="00677C72"/>
    <w:rsid w:val="00681236"/>
    <w:rsid w:val="00681680"/>
    <w:rsid w:val="0068494C"/>
    <w:rsid w:val="00692D73"/>
    <w:rsid w:val="00695FAB"/>
    <w:rsid w:val="006B394E"/>
    <w:rsid w:val="006C0270"/>
    <w:rsid w:val="006C26A5"/>
    <w:rsid w:val="006C2D0A"/>
    <w:rsid w:val="006C6B4F"/>
    <w:rsid w:val="006C7E7C"/>
    <w:rsid w:val="006D2CD4"/>
    <w:rsid w:val="006D2D7A"/>
    <w:rsid w:val="006D4EDF"/>
    <w:rsid w:val="006E176D"/>
    <w:rsid w:val="006E5241"/>
    <w:rsid w:val="006E6ACD"/>
    <w:rsid w:val="006F1489"/>
    <w:rsid w:val="006F3D4C"/>
    <w:rsid w:val="006F4285"/>
    <w:rsid w:val="006F5D68"/>
    <w:rsid w:val="006F603D"/>
    <w:rsid w:val="0070000E"/>
    <w:rsid w:val="00701A44"/>
    <w:rsid w:val="00702B41"/>
    <w:rsid w:val="00707629"/>
    <w:rsid w:val="00713198"/>
    <w:rsid w:val="007159FE"/>
    <w:rsid w:val="007178FF"/>
    <w:rsid w:val="00722E14"/>
    <w:rsid w:val="007237EF"/>
    <w:rsid w:val="0072423B"/>
    <w:rsid w:val="00725CC6"/>
    <w:rsid w:val="00726C29"/>
    <w:rsid w:val="00740AAC"/>
    <w:rsid w:val="00740C09"/>
    <w:rsid w:val="00741D18"/>
    <w:rsid w:val="00742D8F"/>
    <w:rsid w:val="00742F0A"/>
    <w:rsid w:val="007436E7"/>
    <w:rsid w:val="007445C7"/>
    <w:rsid w:val="007458B3"/>
    <w:rsid w:val="00745C2A"/>
    <w:rsid w:val="00747586"/>
    <w:rsid w:val="00750192"/>
    <w:rsid w:val="00751F08"/>
    <w:rsid w:val="00752B29"/>
    <w:rsid w:val="00754CCC"/>
    <w:rsid w:val="00764CFD"/>
    <w:rsid w:val="00766BFF"/>
    <w:rsid w:val="00772E13"/>
    <w:rsid w:val="00775DE6"/>
    <w:rsid w:val="00781996"/>
    <w:rsid w:val="00781FA2"/>
    <w:rsid w:val="007846F0"/>
    <w:rsid w:val="007847AD"/>
    <w:rsid w:val="007851F2"/>
    <w:rsid w:val="007857CC"/>
    <w:rsid w:val="007905B8"/>
    <w:rsid w:val="00791430"/>
    <w:rsid w:val="00793EB4"/>
    <w:rsid w:val="00795A2F"/>
    <w:rsid w:val="007967A3"/>
    <w:rsid w:val="00796B21"/>
    <w:rsid w:val="007A61F0"/>
    <w:rsid w:val="007A747E"/>
    <w:rsid w:val="007B0CEA"/>
    <w:rsid w:val="007B63AD"/>
    <w:rsid w:val="007C0481"/>
    <w:rsid w:val="007C2C09"/>
    <w:rsid w:val="007C49D8"/>
    <w:rsid w:val="007D0251"/>
    <w:rsid w:val="007D7DEC"/>
    <w:rsid w:val="007E19D5"/>
    <w:rsid w:val="007F072D"/>
    <w:rsid w:val="007F642F"/>
    <w:rsid w:val="007F6A8E"/>
    <w:rsid w:val="007F779C"/>
    <w:rsid w:val="00801746"/>
    <w:rsid w:val="008077C7"/>
    <w:rsid w:val="008100B9"/>
    <w:rsid w:val="008111EB"/>
    <w:rsid w:val="00813E83"/>
    <w:rsid w:val="00815B48"/>
    <w:rsid w:val="00820901"/>
    <w:rsid w:val="00823328"/>
    <w:rsid w:val="00824CEC"/>
    <w:rsid w:val="00830711"/>
    <w:rsid w:val="00831707"/>
    <w:rsid w:val="00842CF4"/>
    <w:rsid w:val="0084402A"/>
    <w:rsid w:val="00845781"/>
    <w:rsid w:val="00854A76"/>
    <w:rsid w:val="008676A5"/>
    <w:rsid w:val="00871636"/>
    <w:rsid w:val="00872332"/>
    <w:rsid w:val="0087272B"/>
    <w:rsid w:val="00876819"/>
    <w:rsid w:val="008812E1"/>
    <w:rsid w:val="00883AED"/>
    <w:rsid w:val="008906F8"/>
    <w:rsid w:val="00896C06"/>
    <w:rsid w:val="00896C0B"/>
    <w:rsid w:val="008A03C9"/>
    <w:rsid w:val="008A0DC0"/>
    <w:rsid w:val="008A3588"/>
    <w:rsid w:val="008A4D76"/>
    <w:rsid w:val="008B76C4"/>
    <w:rsid w:val="008C031D"/>
    <w:rsid w:val="008D7538"/>
    <w:rsid w:val="008E0612"/>
    <w:rsid w:val="008E1FC8"/>
    <w:rsid w:val="008E284D"/>
    <w:rsid w:val="008E48E3"/>
    <w:rsid w:val="008F51BC"/>
    <w:rsid w:val="00903A70"/>
    <w:rsid w:val="009126C8"/>
    <w:rsid w:val="00914734"/>
    <w:rsid w:val="00914DD2"/>
    <w:rsid w:val="00917427"/>
    <w:rsid w:val="00920AA2"/>
    <w:rsid w:val="00923A80"/>
    <w:rsid w:val="009245A6"/>
    <w:rsid w:val="00924827"/>
    <w:rsid w:val="00926EDE"/>
    <w:rsid w:val="00940A56"/>
    <w:rsid w:val="00952C94"/>
    <w:rsid w:val="00957EBF"/>
    <w:rsid w:val="009614CE"/>
    <w:rsid w:val="009658A7"/>
    <w:rsid w:val="00980248"/>
    <w:rsid w:val="00996121"/>
    <w:rsid w:val="009A2723"/>
    <w:rsid w:val="009A635D"/>
    <w:rsid w:val="009B7895"/>
    <w:rsid w:val="009C588B"/>
    <w:rsid w:val="009C58BA"/>
    <w:rsid w:val="009C6547"/>
    <w:rsid w:val="009C6F91"/>
    <w:rsid w:val="009C6FF1"/>
    <w:rsid w:val="009D0537"/>
    <w:rsid w:val="009D644F"/>
    <w:rsid w:val="009D6683"/>
    <w:rsid w:val="009D7753"/>
    <w:rsid w:val="009E1F16"/>
    <w:rsid w:val="009E584A"/>
    <w:rsid w:val="009E7F90"/>
    <w:rsid w:val="009F4992"/>
    <w:rsid w:val="009F672C"/>
    <w:rsid w:val="00A020B3"/>
    <w:rsid w:val="00A07815"/>
    <w:rsid w:val="00A14A67"/>
    <w:rsid w:val="00A16E5E"/>
    <w:rsid w:val="00A17F5B"/>
    <w:rsid w:val="00A26BF9"/>
    <w:rsid w:val="00A36245"/>
    <w:rsid w:val="00A43283"/>
    <w:rsid w:val="00A44093"/>
    <w:rsid w:val="00A44B22"/>
    <w:rsid w:val="00A464ED"/>
    <w:rsid w:val="00A62561"/>
    <w:rsid w:val="00A64E06"/>
    <w:rsid w:val="00A76686"/>
    <w:rsid w:val="00A80DF3"/>
    <w:rsid w:val="00A81D11"/>
    <w:rsid w:val="00A83BAD"/>
    <w:rsid w:val="00A84694"/>
    <w:rsid w:val="00A91415"/>
    <w:rsid w:val="00AA0EA7"/>
    <w:rsid w:val="00AB1021"/>
    <w:rsid w:val="00AC20CE"/>
    <w:rsid w:val="00AD0A41"/>
    <w:rsid w:val="00AD44F4"/>
    <w:rsid w:val="00AD6D6E"/>
    <w:rsid w:val="00AF21F6"/>
    <w:rsid w:val="00B008A1"/>
    <w:rsid w:val="00B01D56"/>
    <w:rsid w:val="00B0216F"/>
    <w:rsid w:val="00B0551B"/>
    <w:rsid w:val="00B063DA"/>
    <w:rsid w:val="00B11AAC"/>
    <w:rsid w:val="00B12234"/>
    <w:rsid w:val="00B15D8B"/>
    <w:rsid w:val="00B15E4F"/>
    <w:rsid w:val="00B23617"/>
    <w:rsid w:val="00B24302"/>
    <w:rsid w:val="00B253BD"/>
    <w:rsid w:val="00B27F9A"/>
    <w:rsid w:val="00B35601"/>
    <w:rsid w:val="00B43F1E"/>
    <w:rsid w:val="00B5087D"/>
    <w:rsid w:val="00B522DA"/>
    <w:rsid w:val="00B60DAA"/>
    <w:rsid w:val="00B65DAD"/>
    <w:rsid w:val="00B66061"/>
    <w:rsid w:val="00B671DC"/>
    <w:rsid w:val="00B70F0E"/>
    <w:rsid w:val="00B76CD3"/>
    <w:rsid w:val="00B83B96"/>
    <w:rsid w:val="00B853D9"/>
    <w:rsid w:val="00B85882"/>
    <w:rsid w:val="00B92322"/>
    <w:rsid w:val="00B93A82"/>
    <w:rsid w:val="00B9459E"/>
    <w:rsid w:val="00B97053"/>
    <w:rsid w:val="00BA50B3"/>
    <w:rsid w:val="00BA5CE5"/>
    <w:rsid w:val="00BB1C5C"/>
    <w:rsid w:val="00BB57AF"/>
    <w:rsid w:val="00BC0A04"/>
    <w:rsid w:val="00BC4A0A"/>
    <w:rsid w:val="00BC6B89"/>
    <w:rsid w:val="00BC7354"/>
    <w:rsid w:val="00BE130D"/>
    <w:rsid w:val="00BE186E"/>
    <w:rsid w:val="00BE1C8B"/>
    <w:rsid w:val="00BF4786"/>
    <w:rsid w:val="00C1227E"/>
    <w:rsid w:val="00C12960"/>
    <w:rsid w:val="00C13BF5"/>
    <w:rsid w:val="00C203F8"/>
    <w:rsid w:val="00C302EC"/>
    <w:rsid w:val="00C3363D"/>
    <w:rsid w:val="00C40B97"/>
    <w:rsid w:val="00C46489"/>
    <w:rsid w:val="00C658D9"/>
    <w:rsid w:val="00C70D9D"/>
    <w:rsid w:val="00C84DDE"/>
    <w:rsid w:val="00C86E0E"/>
    <w:rsid w:val="00C90A9B"/>
    <w:rsid w:val="00C910DA"/>
    <w:rsid w:val="00C9393E"/>
    <w:rsid w:val="00C946A3"/>
    <w:rsid w:val="00CA636D"/>
    <w:rsid w:val="00CB65FA"/>
    <w:rsid w:val="00CC416D"/>
    <w:rsid w:val="00CC6D5D"/>
    <w:rsid w:val="00CC7741"/>
    <w:rsid w:val="00CD1227"/>
    <w:rsid w:val="00CE6793"/>
    <w:rsid w:val="00CE6CDE"/>
    <w:rsid w:val="00CF2340"/>
    <w:rsid w:val="00CF3451"/>
    <w:rsid w:val="00CF6394"/>
    <w:rsid w:val="00D00342"/>
    <w:rsid w:val="00D00CA8"/>
    <w:rsid w:val="00D036BC"/>
    <w:rsid w:val="00D10F99"/>
    <w:rsid w:val="00D203D6"/>
    <w:rsid w:val="00D22A8C"/>
    <w:rsid w:val="00D36902"/>
    <w:rsid w:val="00D37156"/>
    <w:rsid w:val="00D40876"/>
    <w:rsid w:val="00D40A9A"/>
    <w:rsid w:val="00D4222B"/>
    <w:rsid w:val="00D43C27"/>
    <w:rsid w:val="00D577D4"/>
    <w:rsid w:val="00D6368E"/>
    <w:rsid w:val="00D64B06"/>
    <w:rsid w:val="00D66311"/>
    <w:rsid w:val="00D667A9"/>
    <w:rsid w:val="00D70348"/>
    <w:rsid w:val="00D85C51"/>
    <w:rsid w:val="00D90FDF"/>
    <w:rsid w:val="00D925C5"/>
    <w:rsid w:val="00D955FF"/>
    <w:rsid w:val="00DA7CE5"/>
    <w:rsid w:val="00DB0AD7"/>
    <w:rsid w:val="00DB4DE6"/>
    <w:rsid w:val="00DC0A21"/>
    <w:rsid w:val="00DC0C9B"/>
    <w:rsid w:val="00DC2161"/>
    <w:rsid w:val="00DD08E2"/>
    <w:rsid w:val="00DD204D"/>
    <w:rsid w:val="00DD6704"/>
    <w:rsid w:val="00DF18F6"/>
    <w:rsid w:val="00E0062A"/>
    <w:rsid w:val="00E07ABD"/>
    <w:rsid w:val="00E07EEC"/>
    <w:rsid w:val="00E10128"/>
    <w:rsid w:val="00E10BA7"/>
    <w:rsid w:val="00E1240E"/>
    <w:rsid w:val="00E12E09"/>
    <w:rsid w:val="00E203C4"/>
    <w:rsid w:val="00E24384"/>
    <w:rsid w:val="00E33B89"/>
    <w:rsid w:val="00E433D1"/>
    <w:rsid w:val="00E448A0"/>
    <w:rsid w:val="00E470B5"/>
    <w:rsid w:val="00E503B9"/>
    <w:rsid w:val="00E52524"/>
    <w:rsid w:val="00E61DF8"/>
    <w:rsid w:val="00E64373"/>
    <w:rsid w:val="00E6555B"/>
    <w:rsid w:val="00E67639"/>
    <w:rsid w:val="00E67A17"/>
    <w:rsid w:val="00E71F0B"/>
    <w:rsid w:val="00E72C8B"/>
    <w:rsid w:val="00E75B5F"/>
    <w:rsid w:val="00E8473E"/>
    <w:rsid w:val="00E85BEC"/>
    <w:rsid w:val="00E939C2"/>
    <w:rsid w:val="00E9460A"/>
    <w:rsid w:val="00E953FA"/>
    <w:rsid w:val="00EA6791"/>
    <w:rsid w:val="00EB34FC"/>
    <w:rsid w:val="00EB5D82"/>
    <w:rsid w:val="00EB6C15"/>
    <w:rsid w:val="00EC0167"/>
    <w:rsid w:val="00EC0AED"/>
    <w:rsid w:val="00EC60CF"/>
    <w:rsid w:val="00EE096D"/>
    <w:rsid w:val="00EE2304"/>
    <w:rsid w:val="00EE285D"/>
    <w:rsid w:val="00EE4E9F"/>
    <w:rsid w:val="00EE506F"/>
    <w:rsid w:val="00EE5CED"/>
    <w:rsid w:val="00EE73C7"/>
    <w:rsid w:val="00EF4521"/>
    <w:rsid w:val="00EF5F54"/>
    <w:rsid w:val="00EF6C88"/>
    <w:rsid w:val="00F01F05"/>
    <w:rsid w:val="00F0489F"/>
    <w:rsid w:val="00F0514A"/>
    <w:rsid w:val="00F05507"/>
    <w:rsid w:val="00F0725C"/>
    <w:rsid w:val="00F12883"/>
    <w:rsid w:val="00F17685"/>
    <w:rsid w:val="00F206DC"/>
    <w:rsid w:val="00F27601"/>
    <w:rsid w:val="00F30704"/>
    <w:rsid w:val="00F34033"/>
    <w:rsid w:val="00F34458"/>
    <w:rsid w:val="00F358CC"/>
    <w:rsid w:val="00F36945"/>
    <w:rsid w:val="00F3731F"/>
    <w:rsid w:val="00F4761F"/>
    <w:rsid w:val="00F55622"/>
    <w:rsid w:val="00F61525"/>
    <w:rsid w:val="00F62BD7"/>
    <w:rsid w:val="00F71D7A"/>
    <w:rsid w:val="00F73172"/>
    <w:rsid w:val="00F77494"/>
    <w:rsid w:val="00F81C84"/>
    <w:rsid w:val="00F865CB"/>
    <w:rsid w:val="00F95B8F"/>
    <w:rsid w:val="00F95E1D"/>
    <w:rsid w:val="00FB3A17"/>
    <w:rsid w:val="00FB4A86"/>
    <w:rsid w:val="00FB4DD8"/>
    <w:rsid w:val="00FB7277"/>
    <w:rsid w:val="00FC742D"/>
    <w:rsid w:val="00FD056E"/>
    <w:rsid w:val="00FE2A92"/>
    <w:rsid w:val="00FE2D53"/>
    <w:rsid w:val="00FE5E12"/>
    <w:rsid w:val="00FE6034"/>
    <w:rsid w:val="00FE7179"/>
    <w:rsid w:val="00FF3FC6"/>
    <w:rsid w:val="00FF4D04"/>
    <w:rsid w:val="00FF631A"/>
    <w:rsid w:val="00FF6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4"/>
    <w:pPr>
      <w:spacing w:after="200" w:line="276" w:lineRule="auto"/>
    </w:pPr>
    <w:rPr>
      <w:sz w:val="22"/>
      <w:szCs w:val="22"/>
      <w:lang w:eastAsia="en-US"/>
    </w:rPr>
  </w:style>
  <w:style w:type="paragraph" w:styleId="Heading2">
    <w:name w:val="heading 2"/>
    <w:basedOn w:val="Normal"/>
    <w:link w:val="Heading2Char"/>
    <w:uiPriority w:val="9"/>
    <w:qFormat/>
    <w:rsid w:val="00903A70"/>
    <w:pPr>
      <w:spacing w:before="100" w:beforeAutospacing="1" w:after="100" w:afterAutospacing="1" w:line="240" w:lineRule="auto"/>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03A70"/>
    <w:rPr>
      <w:rFonts w:ascii="Times New Roman" w:eastAsia="Times New Roman" w:hAnsi="Times New Roman" w:cs="Times New Roman"/>
      <w:b/>
      <w:bCs/>
      <w:sz w:val="36"/>
      <w:szCs w:val="36"/>
      <w:lang w:eastAsia="id-ID"/>
    </w:rPr>
  </w:style>
  <w:style w:type="paragraph" w:styleId="ListParagraph">
    <w:name w:val="List Paragraph"/>
    <w:aliases w:val="TABEL,sub de titre 4,ANNEX,List Paragraph1,kepala"/>
    <w:basedOn w:val="Normal"/>
    <w:uiPriority w:val="34"/>
    <w:qFormat/>
    <w:rsid w:val="003E6C40"/>
    <w:pPr>
      <w:ind w:left="720"/>
      <w:contextualSpacing/>
    </w:pPr>
  </w:style>
  <w:style w:type="paragraph" w:styleId="BalloonText">
    <w:name w:val="Balloon Text"/>
    <w:basedOn w:val="Normal"/>
    <w:link w:val="BalloonTextChar"/>
    <w:uiPriority w:val="99"/>
    <w:semiHidden/>
    <w:unhideWhenUsed/>
    <w:rsid w:val="007847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47AD"/>
    <w:rPr>
      <w:rFonts w:ascii="Tahoma" w:hAnsi="Tahoma" w:cs="Tahoma"/>
      <w:sz w:val="16"/>
      <w:szCs w:val="16"/>
    </w:rPr>
  </w:style>
  <w:style w:type="paragraph" w:styleId="FootnoteText">
    <w:name w:val="footnote text"/>
    <w:basedOn w:val="Normal"/>
    <w:link w:val="FootnoteTextChar"/>
    <w:uiPriority w:val="99"/>
    <w:semiHidden/>
    <w:unhideWhenUsed/>
    <w:rsid w:val="00A44B22"/>
    <w:pPr>
      <w:spacing w:after="0" w:line="240" w:lineRule="auto"/>
    </w:pPr>
    <w:rPr>
      <w:sz w:val="20"/>
      <w:szCs w:val="20"/>
    </w:rPr>
  </w:style>
  <w:style w:type="character" w:customStyle="1" w:styleId="FootnoteTextChar">
    <w:name w:val="Footnote Text Char"/>
    <w:link w:val="FootnoteText"/>
    <w:uiPriority w:val="99"/>
    <w:semiHidden/>
    <w:rsid w:val="00A44B22"/>
    <w:rPr>
      <w:sz w:val="20"/>
      <w:szCs w:val="20"/>
    </w:rPr>
  </w:style>
  <w:style w:type="character" w:styleId="FootnoteReference">
    <w:name w:val="footnote reference"/>
    <w:uiPriority w:val="99"/>
    <w:semiHidden/>
    <w:unhideWhenUsed/>
    <w:rsid w:val="00A44B22"/>
    <w:rPr>
      <w:vertAlign w:val="superscript"/>
    </w:rPr>
  </w:style>
  <w:style w:type="character" w:customStyle="1" w:styleId="ColorfulList-Accent1Char">
    <w:name w:val="Colorful List - Accent 1 Char"/>
    <w:aliases w:val="sub de titre 4 Char,ANNEX Char,List Paragraph1 Char,kepala Char,Colorful List - Accent 11 Char,List Paragraph Char,TABEL Char,Medium Grid 1 - Accent 2 Char"/>
    <w:link w:val="ColorfulList-Accent1"/>
    <w:uiPriority w:val="34"/>
    <w:locked/>
    <w:rsid w:val="000E48CE"/>
  </w:style>
  <w:style w:type="table" w:styleId="ColorfulList-Accent1">
    <w:name w:val="Colorful List Accent 1"/>
    <w:basedOn w:val="TableNormal"/>
    <w:link w:val="ColorfulList-Accent1Char"/>
    <w:uiPriority w:val="34"/>
    <w:rsid w:val="000E48C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uiPriority w:val="99"/>
    <w:semiHidden/>
    <w:unhideWhenUsed/>
    <w:rsid w:val="00A81D11"/>
    <w:rPr>
      <w:sz w:val="16"/>
      <w:szCs w:val="16"/>
    </w:rPr>
  </w:style>
  <w:style w:type="paragraph" w:styleId="CommentText">
    <w:name w:val="annotation text"/>
    <w:basedOn w:val="Normal"/>
    <w:link w:val="CommentTextChar"/>
    <w:uiPriority w:val="99"/>
    <w:semiHidden/>
    <w:unhideWhenUsed/>
    <w:rsid w:val="00A81D11"/>
    <w:pPr>
      <w:spacing w:line="240" w:lineRule="auto"/>
    </w:pPr>
    <w:rPr>
      <w:sz w:val="20"/>
      <w:szCs w:val="20"/>
    </w:rPr>
  </w:style>
  <w:style w:type="character" w:customStyle="1" w:styleId="CommentTextChar">
    <w:name w:val="Comment Text Char"/>
    <w:link w:val="CommentText"/>
    <w:uiPriority w:val="99"/>
    <w:semiHidden/>
    <w:rsid w:val="00A81D11"/>
    <w:rPr>
      <w:sz w:val="20"/>
      <w:szCs w:val="20"/>
    </w:rPr>
  </w:style>
  <w:style w:type="paragraph" w:styleId="CommentSubject">
    <w:name w:val="annotation subject"/>
    <w:basedOn w:val="CommentText"/>
    <w:next w:val="CommentText"/>
    <w:link w:val="CommentSubjectChar"/>
    <w:uiPriority w:val="99"/>
    <w:semiHidden/>
    <w:unhideWhenUsed/>
    <w:rsid w:val="00A81D11"/>
    <w:rPr>
      <w:b/>
      <w:bCs/>
    </w:rPr>
  </w:style>
  <w:style w:type="character" w:customStyle="1" w:styleId="CommentSubjectChar">
    <w:name w:val="Comment Subject Char"/>
    <w:link w:val="CommentSubject"/>
    <w:uiPriority w:val="99"/>
    <w:semiHidden/>
    <w:rsid w:val="00A81D11"/>
    <w:rPr>
      <w:b/>
      <w:bCs/>
      <w:sz w:val="20"/>
      <w:szCs w:val="20"/>
    </w:rPr>
  </w:style>
  <w:style w:type="paragraph" w:customStyle="1" w:styleId="MediumGrid1-Accent21">
    <w:name w:val="Medium Grid 1 - Accent 21"/>
    <w:basedOn w:val="Normal"/>
    <w:uiPriority w:val="99"/>
    <w:rsid w:val="00713198"/>
    <w:pPr>
      <w:spacing w:line="240" w:lineRule="auto"/>
      <w:ind w:left="720"/>
    </w:pPr>
    <w:rPr>
      <w:rFonts w:ascii="Cambria" w:eastAsia="Times New Roman" w:hAnsi="Cambria" w:cs="Cambria"/>
      <w:sz w:val="24"/>
      <w:szCs w:val="24"/>
      <w:lang w:val="en-US"/>
    </w:rPr>
  </w:style>
  <w:style w:type="paragraph" w:styleId="Header">
    <w:name w:val="header"/>
    <w:basedOn w:val="Normal"/>
    <w:link w:val="HeaderChar"/>
    <w:uiPriority w:val="99"/>
    <w:unhideWhenUsed/>
    <w:rsid w:val="00421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410"/>
  </w:style>
  <w:style w:type="paragraph" w:styleId="Footer">
    <w:name w:val="footer"/>
    <w:basedOn w:val="Normal"/>
    <w:link w:val="FooterChar"/>
    <w:uiPriority w:val="99"/>
    <w:unhideWhenUsed/>
    <w:rsid w:val="0042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410"/>
  </w:style>
  <w:style w:type="table" w:styleId="LightShading-Accent3">
    <w:name w:val="Light Shading Accent 3"/>
    <w:basedOn w:val="TableNormal"/>
    <w:uiPriority w:val="60"/>
    <w:rsid w:val="00F128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F128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C90A9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sid w:val="00741D18"/>
    <w:rPr>
      <w:color w:val="0000FF"/>
      <w:u w:val="single"/>
    </w:rPr>
  </w:style>
  <w:style w:type="character" w:styleId="FollowedHyperlink">
    <w:name w:val="FollowedHyperlink"/>
    <w:basedOn w:val="DefaultParagraphFont"/>
    <w:uiPriority w:val="99"/>
    <w:semiHidden/>
    <w:unhideWhenUsed/>
    <w:rsid w:val="00741D18"/>
    <w:rPr>
      <w:color w:val="800080"/>
      <w:u w:val="single"/>
    </w:rPr>
  </w:style>
  <w:style w:type="paragraph" w:customStyle="1" w:styleId="font5">
    <w:name w:val="font5"/>
    <w:basedOn w:val="Normal"/>
    <w:rsid w:val="00741D18"/>
    <w:pPr>
      <w:spacing w:before="100" w:beforeAutospacing="1" w:after="100" w:afterAutospacing="1" w:line="240" w:lineRule="auto"/>
    </w:pPr>
    <w:rPr>
      <w:rFonts w:ascii="Tahoma" w:eastAsia="Times New Roman" w:hAnsi="Tahoma" w:cs="Tahoma"/>
      <w:color w:val="000000"/>
      <w:sz w:val="18"/>
      <w:szCs w:val="18"/>
      <w:lang w:eastAsia="id-ID"/>
    </w:rPr>
  </w:style>
  <w:style w:type="paragraph" w:customStyle="1" w:styleId="font6">
    <w:name w:val="font6"/>
    <w:basedOn w:val="Normal"/>
    <w:rsid w:val="00741D18"/>
    <w:pPr>
      <w:spacing w:before="100" w:beforeAutospacing="1" w:after="100" w:afterAutospacing="1" w:line="240" w:lineRule="auto"/>
    </w:pPr>
    <w:rPr>
      <w:rFonts w:ascii="Tahoma" w:eastAsia="Times New Roman" w:hAnsi="Tahoma" w:cs="Tahoma"/>
      <w:b/>
      <w:bCs/>
      <w:color w:val="000000"/>
      <w:sz w:val="18"/>
      <w:szCs w:val="18"/>
      <w:lang w:eastAsia="id-ID"/>
    </w:rPr>
  </w:style>
  <w:style w:type="paragraph" w:customStyle="1" w:styleId="xl68">
    <w:name w:val="xl68"/>
    <w:basedOn w:val="Normal"/>
    <w:rsid w:val="00741D18"/>
    <w:pPr>
      <w:spacing w:before="100" w:beforeAutospacing="1" w:after="100" w:afterAutospacing="1" w:line="240" w:lineRule="auto"/>
    </w:pPr>
    <w:rPr>
      <w:rFonts w:ascii="Arial" w:eastAsia="Times New Roman" w:hAnsi="Arial" w:cs="Arial"/>
      <w:sz w:val="24"/>
      <w:szCs w:val="24"/>
      <w:lang w:eastAsia="id-ID"/>
    </w:rPr>
  </w:style>
  <w:style w:type="paragraph" w:customStyle="1" w:styleId="xl69">
    <w:name w:val="xl6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70">
    <w:name w:val="xl7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71">
    <w:name w:val="xl7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72">
    <w:name w:val="xl72"/>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4"/>
      <w:szCs w:val="24"/>
      <w:lang w:eastAsia="id-ID"/>
    </w:rPr>
  </w:style>
  <w:style w:type="paragraph" w:customStyle="1" w:styleId="xl73">
    <w:name w:val="xl73"/>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74">
    <w:name w:val="xl74"/>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75">
    <w:name w:val="xl75"/>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76">
    <w:name w:val="xl76"/>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77">
    <w:name w:val="xl77"/>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78">
    <w:name w:val="xl78"/>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79">
    <w:name w:val="xl7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80">
    <w:name w:val="xl8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81">
    <w:name w:val="xl8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82">
    <w:name w:val="xl82"/>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83">
    <w:name w:val="xl83"/>
    <w:basedOn w:val="Normal"/>
    <w:rsid w:val="00741D18"/>
    <w:pPr>
      <w:spacing w:before="100" w:beforeAutospacing="1" w:after="100" w:afterAutospacing="1" w:line="240" w:lineRule="auto"/>
    </w:pPr>
    <w:rPr>
      <w:rFonts w:ascii="Arial" w:eastAsia="Times New Roman" w:hAnsi="Arial" w:cs="Arial"/>
      <w:sz w:val="24"/>
      <w:szCs w:val="24"/>
      <w:lang w:eastAsia="id-ID"/>
    </w:rPr>
  </w:style>
  <w:style w:type="paragraph" w:customStyle="1" w:styleId="xl84">
    <w:name w:val="xl84"/>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85">
    <w:name w:val="xl8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eastAsia="id-ID"/>
    </w:rPr>
  </w:style>
  <w:style w:type="paragraph" w:customStyle="1" w:styleId="xl86">
    <w:name w:val="xl8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87">
    <w:name w:val="xl87"/>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88">
    <w:name w:val="xl88"/>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4"/>
      <w:szCs w:val="24"/>
      <w:lang w:eastAsia="id-ID"/>
    </w:rPr>
  </w:style>
  <w:style w:type="paragraph" w:customStyle="1" w:styleId="xl89">
    <w:name w:val="xl89"/>
    <w:basedOn w:val="Normal"/>
    <w:rsid w:val="00741D18"/>
    <w:pPr>
      <w:spacing w:before="100" w:beforeAutospacing="1" w:after="100" w:afterAutospacing="1" w:line="240" w:lineRule="auto"/>
    </w:pPr>
    <w:rPr>
      <w:rFonts w:ascii="Arial" w:eastAsia="Times New Roman" w:hAnsi="Arial" w:cs="Arial"/>
      <w:sz w:val="24"/>
      <w:szCs w:val="24"/>
      <w:lang w:eastAsia="id-ID"/>
    </w:rPr>
  </w:style>
  <w:style w:type="paragraph" w:customStyle="1" w:styleId="xl90">
    <w:name w:val="xl9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1">
    <w:name w:val="xl91"/>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2">
    <w:name w:val="xl92"/>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id-ID"/>
    </w:rPr>
  </w:style>
  <w:style w:type="paragraph" w:customStyle="1" w:styleId="xl93">
    <w:name w:val="xl93"/>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4">
    <w:name w:val="xl94"/>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5">
    <w:name w:val="xl9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6">
    <w:name w:val="xl9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7">
    <w:name w:val="xl97"/>
    <w:basedOn w:val="Normal"/>
    <w:rsid w:val="00741D18"/>
    <w:pPr>
      <w:shd w:val="clear" w:color="000000" w:fill="FFC000"/>
      <w:spacing w:before="100" w:beforeAutospacing="1" w:after="100" w:afterAutospacing="1" w:line="240" w:lineRule="auto"/>
    </w:pPr>
    <w:rPr>
      <w:rFonts w:ascii="Arial" w:eastAsia="Times New Roman" w:hAnsi="Arial" w:cs="Arial"/>
      <w:sz w:val="24"/>
      <w:szCs w:val="24"/>
      <w:lang w:eastAsia="id-ID"/>
    </w:rPr>
  </w:style>
  <w:style w:type="paragraph" w:customStyle="1" w:styleId="xl98">
    <w:name w:val="xl98"/>
    <w:basedOn w:val="Normal"/>
    <w:rsid w:val="00741D18"/>
    <w:pP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99">
    <w:name w:val="xl99"/>
    <w:basedOn w:val="Normal"/>
    <w:rsid w:val="00741D18"/>
    <w:pPr>
      <w:shd w:val="clear" w:color="000000" w:fill="FFFF00"/>
      <w:spacing w:before="100" w:beforeAutospacing="1" w:after="100" w:afterAutospacing="1" w:line="240" w:lineRule="auto"/>
    </w:pPr>
    <w:rPr>
      <w:rFonts w:ascii="Arial" w:eastAsia="Times New Roman" w:hAnsi="Arial" w:cs="Arial"/>
      <w:sz w:val="24"/>
      <w:szCs w:val="24"/>
      <w:lang w:eastAsia="id-ID"/>
    </w:rPr>
  </w:style>
  <w:style w:type="paragraph" w:customStyle="1" w:styleId="xl100">
    <w:name w:val="xl10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01">
    <w:name w:val="xl10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02">
    <w:name w:val="xl102"/>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03">
    <w:name w:val="xl103"/>
    <w:basedOn w:val="Normal"/>
    <w:rsid w:val="00741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4">
    <w:name w:val="xl104"/>
    <w:basedOn w:val="Normal"/>
    <w:rsid w:val="00741D18"/>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5">
    <w:name w:val="xl105"/>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6">
    <w:name w:val="xl106"/>
    <w:basedOn w:val="Normal"/>
    <w:rsid w:val="00741D18"/>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7">
    <w:name w:val="xl107"/>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8">
    <w:name w:val="xl108"/>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9">
    <w:name w:val="xl10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110">
    <w:name w:val="xl110"/>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id-ID"/>
    </w:rPr>
  </w:style>
  <w:style w:type="paragraph" w:customStyle="1" w:styleId="xl111">
    <w:name w:val="xl111"/>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12">
    <w:name w:val="xl112"/>
    <w:basedOn w:val="Normal"/>
    <w:rsid w:val="00741D18"/>
    <w:pPr>
      <w:shd w:val="clear" w:color="000000" w:fill="FF0000"/>
      <w:spacing w:before="100" w:beforeAutospacing="1" w:after="100" w:afterAutospacing="1" w:line="240" w:lineRule="auto"/>
    </w:pPr>
    <w:rPr>
      <w:rFonts w:ascii="Arial" w:eastAsia="Times New Roman" w:hAnsi="Arial" w:cs="Arial"/>
      <w:sz w:val="24"/>
      <w:szCs w:val="24"/>
      <w:lang w:eastAsia="id-ID"/>
    </w:rPr>
  </w:style>
  <w:style w:type="paragraph" w:customStyle="1" w:styleId="xl113">
    <w:name w:val="xl113"/>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14">
    <w:name w:val="xl114"/>
    <w:basedOn w:val="Normal"/>
    <w:rsid w:val="00741D18"/>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5">
    <w:name w:val="xl115"/>
    <w:basedOn w:val="Normal"/>
    <w:rsid w:val="00741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16">
    <w:name w:val="xl11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17">
    <w:name w:val="xl117"/>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18">
    <w:name w:val="xl118"/>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9">
    <w:name w:val="xl11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120">
    <w:name w:val="xl12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121">
    <w:name w:val="xl12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2">
    <w:name w:val="xl122"/>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3">
    <w:name w:val="xl123"/>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4">
    <w:name w:val="xl124"/>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5">
    <w:name w:val="xl12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6">
    <w:name w:val="xl12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7">
    <w:name w:val="xl127"/>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8">
    <w:name w:val="xl128"/>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9">
    <w:name w:val="xl12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30">
    <w:name w:val="xl13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31">
    <w:name w:val="xl131"/>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2">
    <w:name w:val="xl132"/>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33">
    <w:name w:val="xl133"/>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34">
    <w:name w:val="xl134"/>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5">
    <w:name w:val="xl135"/>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6">
    <w:name w:val="xl136"/>
    <w:basedOn w:val="Normal"/>
    <w:rsid w:val="00741D18"/>
    <w:pP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7">
    <w:name w:val="xl137"/>
    <w:basedOn w:val="Normal"/>
    <w:rsid w:val="00741D18"/>
    <w:pPr>
      <w:pBdr>
        <w:left w:val="single" w:sz="4" w:space="0" w:color="auto"/>
        <w:right w:val="single" w:sz="4" w:space="0" w:color="auto"/>
      </w:pBdr>
      <w:spacing w:before="100" w:beforeAutospacing="1" w:after="100" w:afterAutospacing="1" w:line="240" w:lineRule="auto"/>
      <w:jc w:val="right"/>
      <w:textAlignment w:val="bottom"/>
    </w:pPr>
    <w:rPr>
      <w:rFonts w:ascii="Arial" w:eastAsia="Times New Roman" w:hAnsi="Arial" w:cs="Arial"/>
      <w:sz w:val="24"/>
      <w:szCs w:val="24"/>
      <w:lang w:eastAsia="id-ID"/>
    </w:rPr>
  </w:style>
  <w:style w:type="paragraph" w:customStyle="1" w:styleId="xl138">
    <w:name w:val="xl138"/>
    <w:basedOn w:val="Normal"/>
    <w:rsid w:val="00741D18"/>
    <w:pPr>
      <w:pBdr>
        <w:right w:val="single" w:sz="4" w:space="0" w:color="000000"/>
      </w:pBdr>
      <w:spacing w:before="100" w:beforeAutospacing="1" w:after="100" w:afterAutospacing="1" w:line="240" w:lineRule="auto"/>
      <w:jc w:val="right"/>
      <w:textAlignment w:val="bottom"/>
    </w:pPr>
    <w:rPr>
      <w:rFonts w:ascii="Arial" w:eastAsia="Times New Roman" w:hAnsi="Arial" w:cs="Arial"/>
      <w:sz w:val="24"/>
      <w:szCs w:val="24"/>
      <w:lang w:eastAsia="id-ID"/>
    </w:rPr>
  </w:style>
  <w:style w:type="paragraph" w:customStyle="1" w:styleId="xl139">
    <w:name w:val="xl13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40">
    <w:name w:val="xl14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41">
    <w:name w:val="xl141"/>
    <w:basedOn w:val="Normal"/>
    <w:rsid w:val="00741D1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ascii="Arial" w:eastAsia="Times New Roman" w:hAnsi="Arial" w:cs="Arial"/>
      <w:sz w:val="24"/>
      <w:szCs w:val="24"/>
      <w:lang w:eastAsia="id-ID"/>
    </w:rPr>
  </w:style>
  <w:style w:type="paragraph" w:customStyle="1" w:styleId="xl142">
    <w:name w:val="xl142"/>
    <w:basedOn w:val="Normal"/>
    <w:rsid w:val="00741D18"/>
    <w:pPr>
      <w:pBdr>
        <w:top w:val="single" w:sz="4" w:space="0" w:color="auto"/>
        <w:left w:val="single" w:sz="4" w:space="0" w:color="auto"/>
        <w:bottom w:val="single" w:sz="4" w:space="0" w:color="auto"/>
        <w:right w:val="single" w:sz="4" w:space="22" w:color="auto"/>
      </w:pBdr>
      <w:spacing w:before="100" w:beforeAutospacing="1" w:after="100" w:afterAutospacing="1" w:line="240" w:lineRule="auto"/>
      <w:ind w:firstLineChars="200" w:firstLine="200"/>
      <w:jc w:val="right"/>
    </w:pPr>
    <w:rPr>
      <w:rFonts w:ascii="Arial" w:eastAsia="Times New Roman" w:hAnsi="Arial" w:cs="Arial"/>
      <w:color w:val="000000"/>
      <w:sz w:val="24"/>
      <w:szCs w:val="24"/>
      <w:lang w:eastAsia="id-ID"/>
    </w:rPr>
  </w:style>
  <w:style w:type="paragraph" w:customStyle="1" w:styleId="xl143">
    <w:name w:val="xl143"/>
    <w:basedOn w:val="Normal"/>
    <w:rsid w:val="00741D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4">
    <w:name w:val="xl144"/>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5">
    <w:name w:val="xl14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6">
    <w:name w:val="xl146"/>
    <w:basedOn w:val="Normal"/>
    <w:rsid w:val="00741D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7">
    <w:name w:val="xl147"/>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8">
    <w:name w:val="xl148"/>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4"/>
    <w:pPr>
      <w:spacing w:after="200" w:line="276" w:lineRule="auto"/>
    </w:pPr>
    <w:rPr>
      <w:sz w:val="22"/>
      <w:szCs w:val="22"/>
      <w:lang w:eastAsia="en-US"/>
    </w:rPr>
  </w:style>
  <w:style w:type="paragraph" w:styleId="Heading2">
    <w:name w:val="heading 2"/>
    <w:basedOn w:val="Normal"/>
    <w:link w:val="Heading2Char"/>
    <w:uiPriority w:val="9"/>
    <w:qFormat/>
    <w:rsid w:val="00903A70"/>
    <w:pPr>
      <w:spacing w:before="100" w:beforeAutospacing="1" w:after="100" w:afterAutospacing="1" w:line="240" w:lineRule="auto"/>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03A70"/>
    <w:rPr>
      <w:rFonts w:ascii="Times New Roman" w:eastAsia="Times New Roman" w:hAnsi="Times New Roman" w:cs="Times New Roman"/>
      <w:b/>
      <w:bCs/>
      <w:sz w:val="36"/>
      <w:szCs w:val="36"/>
      <w:lang w:eastAsia="id-ID"/>
    </w:rPr>
  </w:style>
  <w:style w:type="paragraph" w:styleId="ListParagraph">
    <w:name w:val="List Paragraph"/>
    <w:aliases w:val="TABEL,sub de titre 4,ANNEX,List Paragraph1,kepala"/>
    <w:basedOn w:val="Normal"/>
    <w:uiPriority w:val="34"/>
    <w:qFormat/>
    <w:rsid w:val="003E6C40"/>
    <w:pPr>
      <w:ind w:left="720"/>
      <w:contextualSpacing/>
    </w:pPr>
  </w:style>
  <w:style w:type="paragraph" w:styleId="BalloonText">
    <w:name w:val="Balloon Text"/>
    <w:basedOn w:val="Normal"/>
    <w:link w:val="BalloonTextChar"/>
    <w:uiPriority w:val="99"/>
    <w:semiHidden/>
    <w:unhideWhenUsed/>
    <w:rsid w:val="007847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47AD"/>
    <w:rPr>
      <w:rFonts w:ascii="Tahoma" w:hAnsi="Tahoma" w:cs="Tahoma"/>
      <w:sz w:val="16"/>
      <w:szCs w:val="16"/>
    </w:rPr>
  </w:style>
  <w:style w:type="paragraph" w:styleId="FootnoteText">
    <w:name w:val="footnote text"/>
    <w:basedOn w:val="Normal"/>
    <w:link w:val="FootnoteTextChar"/>
    <w:uiPriority w:val="99"/>
    <w:semiHidden/>
    <w:unhideWhenUsed/>
    <w:rsid w:val="00A44B22"/>
    <w:pPr>
      <w:spacing w:after="0" w:line="240" w:lineRule="auto"/>
    </w:pPr>
    <w:rPr>
      <w:sz w:val="20"/>
      <w:szCs w:val="20"/>
    </w:rPr>
  </w:style>
  <w:style w:type="character" w:customStyle="1" w:styleId="FootnoteTextChar">
    <w:name w:val="Footnote Text Char"/>
    <w:link w:val="FootnoteText"/>
    <w:uiPriority w:val="99"/>
    <w:semiHidden/>
    <w:rsid w:val="00A44B22"/>
    <w:rPr>
      <w:sz w:val="20"/>
      <w:szCs w:val="20"/>
    </w:rPr>
  </w:style>
  <w:style w:type="character" w:styleId="FootnoteReference">
    <w:name w:val="footnote reference"/>
    <w:uiPriority w:val="99"/>
    <w:semiHidden/>
    <w:unhideWhenUsed/>
    <w:rsid w:val="00A44B22"/>
    <w:rPr>
      <w:vertAlign w:val="superscript"/>
    </w:rPr>
  </w:style>
  <w:style w:type="character" w:customStyle="1" w:styleId="ColorfulList-Accent1Char">
    <w:name w:val="Colorful List - Accent 1 Char"/>
    <w:aliases w:val="sub de titre 4 Char,ANNEX Char,List Paragraph1 Char,kepala Char,Colorful List - Accent 11 Char,List Paragraph Char,TABEL Char,Medium Grid 1 - Accent 2 Char"/>
    <w:link w:val="ColorfulList-Accent1"/>
    <w:uiPriority w:val="34"/>
    <w:locked/>
    <w:rsid w:val="000E48CE"/>
  </w:style>
  <w:style w:type="table" w:styleId="ColorfulList-Accent1">
    <w:name w:val="Colorful List Accent 1"/>
    <w:basedOn w:val="TableNormal"/>
    <w:link w:val="ColorfulList-Accent1Char"/>
    <w:uiPriority w:val="34"/>
    <w:rsid w:val="000E48C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uiPriority w:val="99"/>
    <w:semiHidden/>
    <w:unhideWhenUsed/>
    <w:rsid w:val="00A81D11"/>
    <w:rPr>
      <w:sz w:val="16"/>
      <w:szCs w:val="16"/>
    </w:rPr>
  </w:style>
  <w:style w:type="paragraph" w:styleId="CommentText">
    <w:name w:val="annotation text"/>
    <w:basedOn w:val="Normal"/>
    <w:link w:val="CommentTextChar"/>
    <w:uiPriority w:val="99"/>
    <w:semiHidden/>
    <w:unhideWhenUsed/>
    <w:rsid w:val="00A81D11"/>
    <w:pPr>
      <w:spacing w:line="240" w:lineRule="auto"/>
    </w:pPr>
    <w:rPr>
      <w:sz w:val="20"/>
      <w:szCs w:val="20"/>
    </w:rPr>
  </w:style>
  <w:style w:type="character" w:customStyle="1" w:styleId="CommentTextChar">
    <w:name w:val="Comment Text Char"/>
    <w:link w:val="CommentText"/>
    <w:uiPriority w:val="99"/>
    <w:semiHidden/>
    <w:rsid w:val="00A81D11"/>
    <w:rPr>
      <w:sz w:val="20"/>
      <w:szCs w:val="20"/>
    </w:rPr>
  </w:style>
  <w:style w:type="paragraph" w:styleId="CommentSubject">
    <w:name w:val="annotation subject"/>
    <w:basedOn w:val="CommentText"/>
    <w:next w:val="CommentText"/>
    <w:link w:val="CommentSubjectChar"/>
    <w:uiPriority w:val="99"/>
    <w:semiHidden/>
    <w:unhideWhenUsed/>
    <w:rsid w:val="00A81D11"/>
    <w:rPr>
      <w:b/>
      <w:bCs/>
    </w:rPr>
  </w:style>
  <w:style w:type="character" w:customStyle="1" w:styleId="CommentSubjectChar">
    <w:name w:val="Comment Subject Char"/>
    <w:link w:val="CommentSubject"/>
    <w:uiPriority w:val="99"/>
    <w:semiHidden/>
    <w:rsid w:val="00A81D11"/>
    <w:rPr>
      <w:b/>
      <w:bCs/>
      <w:sz w:val="20"/>
      <w:szCs w:val="20"/>
    </w:rPr>
  </w:style>
  <w:style w:type="paragraph" w:customStyle="1" w:styleId="MediumGrid1-Accent21">
    <w:name w:val="Medium Grid 1 - Accent 21"/>
    <w:basedOn w:val="Normal"/>
    <w:uiPriority w:val="99"/>
    <w:rsid w:val="00713198"/>
    <w:pPr>
      <w:spacing w:line="240" w:lineRule="auto"/>
      <w:ind w:left="720"/>
    </w:pPr>
    <w:rPr>
      <w:rFonts w:ascii="Cambria" w:eastAsia="Times New Roman" w:hAnsi="Cambria" w:cs="Cambria"/>
      <w:sz w:val="24"/>
      <w:szCs w:val="24"/>
      <w:lang w:val="en-US"/>
    </w:rPr>
  </w:style>
  <w:style w:type="paragraph" w:styleId="Header">
    <w:name w:val="header"/>
    <w:basedOn w:val="Normal"/>
    <w:link w:val="HeaderChar"/>
    <w:uiPriority w:val="99"/>
    <w:unhideWhenUsed/>
    <w:rsid w:val="00421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410"/>
  </w:style>
  <w:style w:type="paragraph" w:styleId="Footer">
    <w:name w:val="footer"/>
    <w:basedOn w:val="Normal"/>
    <w:link w:val="FooterChar"/>
    <w:uiPriority w:val="99"/>
    <w:unhideWhenUsed/>
    <w:rsid w:val="0042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410"/>
  </w:style>
  <w:style w:type="table" w:styleId="LightShading-Accent3">
    <w:name w:val="Light Shading Accent 3"/>
    <w:basedOn w:val="TableNormal"/>
    <w:uiPriority w:val="60"/>
    <w:rsid w:val="00F128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F128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C90A9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sid w:val="00741D18"/>
    <w:rPr>
      <w:color w:val="0000FF"/>
      <w:u w:val="single"/>
    </w:rPr>
  </w:style>
  <w:style w:type="character" w:styleId="FollowedHyperlink">
    <w:name w:val="FollowedHyperlink"/>
    <w:basedOn w:val="DefaultParagraphFont"/>
    <w:uiPriority w:val="99"/>
    <w:semiHidden/>
    <w:unhideWhenUsed/>
    <w:rsid w:val="00741D18"/>
    <w:rPr>
      <w:color w:val="800080"/>
      <w:u w:val="single"/>
    </w:rPr>
  </w:style>
  <w:style w:type="paragraph" w:customStyle="1" w:styleId="font5">
    <w:name w:val="font5"/>
    <w:basedOn w:val="Normal"/>
    <w:rsid w:val="00741D18"/>
    <w:pPr>
      <w:spacing w:before="100" w:beforeAutospacing="1" w:after="100" w:afterAutospacing="1" w:line="240" w:lineRule="auto"/>
    </w:pPr>
    <w:rPr>
      <w:rFonts w:ascii="Tahoma" w:eastAsia="Times New Roman" w:hAnsi="Tahoma" w:cs="Tahoma"/>
      <w:color w:val="000000"/>
      <w:sz w:val="18"/>
      <w:szCs w:val="18"/>
      <w:lang w:eastAsia="id-ID"/>
    </w:rPr>
  </w:style>
  <w:style w:type="paragraph" w:customStyle="1" w:styleId="font6">
    <w:name w:val="font6"/>
    <w:basedOn w:val="Normal"/>
    <w:rsid w:val="00741D18"/>
    <w:pPr>
      <w:spacing w:before="100" w:beforeAutospacing="1" w:after="100" w:afterAutospacing="1" w:line="240" w:lineRule="auto"/>
    </w:pPr>
    <w:rPr>
      <w:rFonts w:ascii="Tahoma" w:eastAsia="Times New Roman" w:hAnsi="Tahoma" w:cs="Tahoma"/>
      <w:b/>
      <w:bCs/>
      <w:color w:val="000000"/>
      <w:sz w:val="18"/>
      <w:szCs w:val="18"/>
      <w:lang w:eastAsia="id-ID"/>
    </w:rPr>
  </w:style>
  <w:style w:type="paragraph" w:customStyle="1" w:styleId="xl68">
    <w:name w:val="xl68"/>
    <w:basedOn w:val="Normal"/>
    <w:rsid w:val="00741D18"/>
    <w:pPr>
      <w:spacing w:before="100" w:beforeAutospacing="1" w:after="100" w:afterAutospacing="1" w:line="240" w:lineRule="auto"/>
    </w:pPr>
    <w:rPr>
      <w:rFonts w:ascii="Arial" w:eastAsia="Times New Roman" w:hAnsi="Arial" w:cs="Arial"/>
      <w:sz w:val="24"/>
      <w:szCs w:val="24"/>
      <w:lang w:eastAsia="id-ID"/>
    </w:rPr>
  </w:style>
  <w:style w:type="paragraph" w:customStyle="1" w:styleId="xl69">
    <w:name w:val="xl6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70">
    <w:name w:val="xl7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71">
    <w:name w:val="xl7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72">
    <w:name w:val="xl72"/>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4"/>
      <w:szCs w:val="24"/>
      <w:lang w:eastAsia="id-ID"/>
    </w:rPr>
  </w:style>
  <w:style w:type="paragraph" w:customStyle="1" w:styleId="xl73">
    <w:name w:val="xl73"/>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74">
    <w:name w:val="xl74"/>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75">
    <w:name w:val="xl75"/>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76">
    <w:name w:val="xl76"/>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77">
    <w:name w:val="xl77"/>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78">
    <w:name w:val="xl78"/>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79">
    <w:name w:val="xl7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80">
    <w:name w:val="xl8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81">
    <w:name w:val="xl8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82">
    <w:name w:val="xl82"/>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83">
    <w:name w:val="xl83"/>
    <w:basedOn w:val="Normal"/>
    <w:rsid w:val="00741D18"/>
    <w:pPr>
      <w:spacing w:before="100" w:beforeAutospacing="1" w:after="100" w:afterAutospacing="1" w:line="240" w:lineRule="auto"/>
    </w:pPr>
    <w:rPr>
      <w:rFonts w:ascii="Arial" w:eastAsia="Times New Roman" w:hAnsi="Arial" w:cs="Arial"/>
      <w:sz w:val="24"/>
      <w:szCs w:val="24"/>
      <w:lang w:eastAsia="id-ID"/>
    </w:rPr>
  </w:style>
  <w:style w:type="paragraph" w:customStyle="1" w:styleId="xl84">
    <w:name w:val="xl84"/>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85">
    <w:name w:val="xl8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eastAsia="id-ID"/>
    </w:rPr>
  </w:style>
  <w:style w:type="paragraph" w:customStyle="1" w:styleId="xl86">
    <w:name w:val="xl8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87">
    <w:name w:val="xl87"/>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88">
    <w:name w:val="xl88"/>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4"/>
      <w:szCs w:val="24"/>
      <w:lang w:eastAsia="id-ID"/>
    </w:rPr>
  </w:style>
  <w:style w:type="paragraph" w:customStyle="1" w:styleId="xl89">
    <w:name w:val="xl89"/>
    <w:basedOn w:val="Normal"/>
    <w:rsid w:val="00741D18"/>
    <w:pPr>
      <w:spacing w:before="100" w:beforeAutospacing="1" w:after="100" w:afterAutospacing="1" w:line="240" w:lineRule="auto"/>
    </w:pPr>
    <w:rPr>
      <w:rFonts w:ascii="Arial" w:eastAsia="Times New Roman" w:hAnsi="Arial" w:cs="Arial"/>
      <w:sz w:val="24"/>
      <w:szCs w:val="24"/>
      <w:lang w:eastAsia="id-ID"/>
    </w:rPr>
  </w:style>
  <w:style w:type="paragraph" w:customStyle="1" w:styleId="xl90">
    <w:name w:val="xl9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1">
    <w:name w:val="xl91"/>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2">
    <w:name w:val="xl92"/>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id-ID"/>
    </w:rPr>
  </w:style>
  <w:style w:type="paragraph" w:customStyle="1" w:styleId="xl93">
    <w:name w:val="xl93"/>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4">
    <w:name w:val="xl94"/>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95">
    <w:name w:val="xl9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6">
    <w:name w:val="xl9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7">
    <w:name w:val="xl97"/>
    <w:basedOn w:val="Normal"/>
    <w:rsid w:val="00741D18"/>
    <w:pPr>
      <w:shd w:val="clear" w:color="000000" w:fill="FFC000"/>
      <w:spacing w:before="100" w:beforeAutospacing="1" w:after="100" w:afterAutospacing="1" w:line="240" w:lineRule="auto"/>
    </w:pPr>
    <w:rPr>
      <w:rFonts w:ascii="Arial" w:eastAsia="Times New Roman" w:hAnsi="Arial" w:cs="Arial"/>
      <w:sz w:val="24"/>
      <w:szCs w:val="24"/>
      <w:lang w:eastAsia="id-ID"/>
    </w:rPr>
  </w:style>
  <w:style w:type="paragraph" w:customStyle="1" w:styleId="xl98">
    <w:name w:val="xl98"/>
    <w:basedOn w:val="Normal"/>
    <w:rsid w:val="00741D18"/>
    <w:pPr>
      <w:shd w:val="clear" w:color="000000" w:fill="00B0F0"/>
      <w:spacing w:before="100" w:beforeAutospacing="1" w:after="100" w:afterAutospacing="1" w:line="240" w:lineRule="auto"/>
    </w:pPr>
    <w:rPr>
      <w:rFonts w:ascii="Arial" w:eastAsia="Times New Roman" w:hAnsi="Arial" w:cs="Arial"/>
      <w:sz w:val="24"/>
      <w:szCs w:val="24"/>
      <w:lang w:eastAsia="id-ID"/>
    </w:rPr>
  </w:style>
  <w:style w:type="paragraph" w:customStyle="1" w:styleId="xl99">
    <w:name w:val="xl99"/>
    <w:basedOn w:val="Normal"/>
    <w:rsid w:val="00741D18"/>
    <w:pPr>
      <w:shd w:val="clear" w:color="000000" w:fill="FFFF00"/>
      <w:spacing w:before="100" w:beforeAutospacing="1" w:after="100" w:afterAutospacing="1" w:line="240" w:lineRule="auto"/>
    </w:pPr>
    <w:rPr>
      <w:rFonts w:ascii="Arial" w:eastAsia="Times New Roman" w:hAnsi="Arial" w:cs="Arial"/>
      <w:sz w:val="24"/>
      <w:szCs w:val="24"/>
      <w:lang w:eastAsia="id-ID"/>
    </w:rPr>
  </w:style>
  <w:style w:type="paragraph" w:customStyle="1" w:styleId="xl100">
    <w:name w:val="xl10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01">
    <w:name w:val="xl10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02">
    <w:name w:val="xl102"/>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03">
    <w:name w:val="xl103"/>
    <w:basedOn w:val="Normal"/>
    <w:rsid w:val="00741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4">
    <w:name w:val="xl104"/>
    <w:basedOn w:val="Normal"/>
    <w:rsid w:val="00741D18"/>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5">
    <w:name w:val="xl105"/>
    <w:basedOn w:val="Normal"/>
    <w:rsid w:val="00741D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6">
    <w:name w:val="xl106"/>
    <w:basedOn w:val="Normal"/>
    <w:rsid w:val="00741D18"/>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7">
    <w:name w:val="xl107"/>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8">
    <w:name w:val="xl108"/>
    <w:basedOn w:val="Normal"/>
    <w:rsid w:val="00741D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9">
    <w:name w:val="xl10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110">
    <w:name w:val="xl110"/>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id-ID"/>
    </w:rPr>
  </w:style>
  <w:style w:type="paragraph" w:customStyle="1" w:styleId="xl111">
    <w:name w:val="xl111"/>
    <w:basedOn w:val="Normal"/>
    <w:rsid w:val="00741D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12">
    <w:name w:val="xl112"/>
    <w:basedOn w:val="Normal"/>
    <w:rsid w:val="00741D18"/>
    <w:pPr>
      <w:shd w:val="clear" w:color="000000" w:fill="FF0000"/>
      <w:spacing w:before="100" w:beforeAutospacing="1" w:after="100" w:afterAutospacing="1" w:line="240" w:lineRule="auto"/>
    </w:pPr>
    <w:rPr>
      <w:rFonts w:ascii="Arial" w:eastAsia="Times New Roman" w:hAnsi="Arial" w:cs="Arial"/>
      <w:sz w:val="24"/>
      <w:szCs w:val="24"/>
      <w:lang w:eastAsia="id-ID"/>
    </w:rPr>
  </w:style>
  <w:style w:type="paragraph" w:customStyle="1" w:styleId="xl113">
    <w:name w:val="xl113"/>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14">
    <w:name w:val="xl114"/>
    <w:basedOn w:val="Normal"/>
    <w:rsid w:val="00741D18"/>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5">
    <w:name w:val="xl115"/>
    <w:basedOn w:val="Normal"/>
    <w:rsid w:val="00741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16">
    <w:name w:val="xl11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17">
    <w:name w:val="xl117"/>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18">
    <w:name w:val="xl118"/>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9">
    <w:name w:val="xl11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120">
    <w:name w:val="xl12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121">
    <w:name w:val="xl121"/>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2">
    <w:name w:val="xl122"/>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3">
    <w:name w:val="xl123"/>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4">
    <w:name w:val="xl124"/>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5">
    <w:name w:val="xl12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26">
    <w:name w:val="xl126"/>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7">
    <w:name w:val="xl127"/>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8">
    <w:name w:val="xl128"/>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29">
    <w:name w:val="xl12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30">
    <w:name w:val="xl13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31">
    <w:name w:val="xl131"/>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2">
    <w:name w:val="xl132"/>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33">
    <w:name w:val="xl133"/>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34">
    <w:name w:val="xl134"/>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5">
    <w:name w:val="xl135"/>
    <w:basedOn w:val="Normal"/>
    <w:rsid w:val="00741D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6">
    <w:name w:val="xl136"/>
    <w:basedOn w:val="Normal"/>
    <w:rsid w:val="00741D18"/>
    <w:pPr>
      <w:shd w:val="clear" w:color="000000" w:fill="BFBFBF"/>
      <w:spacing w:before="100" w:beforeAutospacing="1" w:after="100" w:afterAutospacing="1" w:line="240" w:lineRule="auto"/>
    </w:pPr>
    <w:rPr>
      <w:rFonts w:ascii="Arial" w:eastAsia="Times New Roman" w:hAnsi="Arial" w:cs="Arial"/>
      <w:sz w:val="24"/>
      <w:szCs w:val="24"/>
      <w:lang w:eastAsia="id-ID"/>
    </w:rPr>
  </w:style>
  <w:style w:type="paragraph" w:customStyle="1" w:styleId="xl137">
    <w:name w:val="xl137"/>
    <w:basedOn w:val="Normal"/>
    <w:rsid w:val="00741D18"/>
    <w:pPr>
      <w:pBdr>
        <w:left w:val="single" w:sz="4" w:space="0" w:color="auto"/>
        <w:right w:val="single" w:sz="4" w:space="0" w:color="auto"/>
      </w:pBdr>
      <w:spacing w:before="100" w:beforeAutospacing="1" w:after="100" w:afterAutospacing="1" w:line="240" w:lineRule="auto"/>
      <w:jc w:val="right"/>
      <w:textAlignment w:val="bottom"/>
    </w:pPr>
    <w:rPr>
      <w:rFonts w:ascii="Arial" w:eastAsia="Times New Roman" w:hAnsi="Arial" w:cs="Arial"/>
      <w:sz w:val="24"/>
      <w:szCs w:val="24"/>
      <w:lang w:eastAsia="id-ID"/>
    </w:rPr>
  </w:style>
  <w:style w:type="paragraph" w:customStyle="1" w:styleId="xl138">
    <w:name w:val="xl138"/>
    <w:basedOn w:val="Normal"/>
    <w:rsid w:val="00741D18"/>
    <w:pPr>
      <w:pBdr>
        <w:right w:val="single" w:sz="4" w:space="0" w:color="000000"/>
      </w:pBdr>
      <w:spacing w:before="100" w:beforeAutospacing="1" w:after="100" w:afterAutospacing="1" w:line="240" w:lineRule="auto"/>
      <w:jc w:val="right"/>
      <w:textAlignment w:val="bottom"/>
    </w:pPr>
    <w:rPr>
      <w:rFonts w:ascii="Arial" w:eastAsia="Times New Roman" w:hAnsi="Arial" w:cs="Arial"/>
      <w:sz w:val="24"/>
      <w:szCs w:val="24"/>
      <w:lang w:eastAsia="id-ID"/>
    </w:rPr>
  </w:style>
  <w:style w:type="paragraph" w:customStyle="1" w:styleId="xl139">
    <w:name w:val="xl139"/>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40">
    <w:name w:val="xl140"/>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d-ID"/>
    </w:rPr>
  </w:style>
  <w:style w:type="paragraph" w:customStyle="1" w:styleId="xl141">
    <w:name w:val="xl141"/>
    <w:basedOn w:val="Normal"/>
    <w:rsid w:val="00741D1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ascii="Arial" w:eastAsia="Times New Roman" w:hAnsi="Arial" w:cs="Arial"/>
      <w:sz w:val="24"/>
      <w:szCs w:val="24"/>
      <w:lang w:eastAsia="id-ID"/>
    </w:rPr>
  </w:style>
  <w:style w:type="paragraph" w:customStyle="1" w:styleId="xl142">
    <w:name w:val="xl142"/>
    <w:basedOn w:val="Normal"/>
    <w:rsid w:val="00741D18"/>
    <w:pPr>
      <w:pBdr>
        <w:top w:val="single" w:sz="4" w:space="0" w:color="auto"/>
        <w:left w:val="single" w:sz="4" w:space="0" w:color="auto"/>
        <w:bottom w:val="single" w:sz="4" w:space="0" w:color="auto"/>
        <w:right w:val="single" w:sz="4" w:space="22" w:color="auto"/>
      </w:pBdr>
      <w:spacing w:before="100" w:beforeAutospacing="1" w:after="100" w:afterAutospacing="1" w:line="240" w:lineRule="auto"/>
      <w:ind w:firstLineChars="200" w:firstLine="200"/>
      <w:jc w:val="right"/>
    </w:pPr>
    <w:rPr>
      <w:rFonts w:ascii="Arial" w:eastAsia="Times New Roman" w:hAnsi="Arial" w:cs="Arial"/>
      <w:color w:val="000000"/>
      <w:sz w:val="24"/>
      <w:szCs w:val="24"/>
      <w:lang w:eastAsia="id-ID"/>
    </w:rPr>
  </w:style>
  <w:style w:type="paragraph" w:customStyle="1" w:styleId="xl143">
    <w:name w:val="xl143"/>
    <w:basedOn w:val="Normal"/>
    <w:rsid w:val="00741D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4">
    <w:name w:val="xl144"/>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5">
    <w:name w:val="xl145"/>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6">
    <w:name w:val="xl146"/>
    <w:basedOn w:val="Normal"/>
    <w:rsid w:val="00741D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7">
    <w:name w:val="xl147"/>
    <w:basedOn w:val="Normal"/>
    <w:rsid w:val="00741D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8">
    <w:name w:val="xl148"/>
    <w:basedOn w:val="Normal"/>
    <w:rsid w:val="00741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46">
      <w:bodyDiv w:val="1"/>
      <w:marLeft w:val="0"/>
      <w:marRight w:val="0"/>
      <w:marTop w:val="0"/>
      <w:marBottom w:val="0"/>
      <w:divBdr>
        <w:top w:val="none" w:sz="0" w:space="0" w:color="auto"/>
        <w:left w:val="none" w:sz="0" w:space="0" w:color="auto"/>
        <w:bottom w:val="none" w:sz="0" w:space="0" w:color="auto"/>
        <w:right w:val="none" w:sz="0" w:space="0" w:color="auto"/>
      </w:divBdr>
    </w:div>
    <w:div w:id="57411739">
      <w:bodyDiv w:val="1"/>
      <w:marLeft w:val="0"/>
      <w:marRight w:val="0"/>
      <w:marTop w:val="0"/>
      <w:marBottom w:val="0"/>
      <w:divBdr>
        <w:top w:val="none" w:sz="0" w:space="0" w:color="auto"/>
        <w:left w:val="none" w:sz="0" w:space="0" w:color="auto"/>
        <w:bottom w:val="none" w:sz="0" w:space="0" w:color="auto"/>
        <w:right w:val="none" w:sz="0" w:space="0" w:color="auto"/>
      </w:divBdr>
    </w:div>
    <w:div w:id="64383059">
      <w:bodyDiv w:val="1"/>
      <w:marLeft w:val="0"/>
      <w:marRight w:val="0"/>
      <w:marTop w:val="0"/>
      <w:marBottom w:val="0"/>
      <w:divBdr>
        <w:top w:val="none" w:sz="0" w:space="0" w:color="auto"/>
        <w:left w:val="none" w:sz="0" w:space="0" w:color="auto"/>
        <w:bottom w:val="none" w:sz="0" w:space="0" w:color="auto"/>
        <w:right w:val="none" w:sz="0" w:space="0" w:color="auto"/>
      </w:divBdr>
    </w:div>
    <w:div w:id="72776730">
      <w:bodyDiv w:val="1"/>
      <w:marLeft w:val="0"/>
      <w:marRight w:val="0"/>
      <w:marTop w:val="0"/>
      <w:marBottom w:val="0"/>
      <w:divBdr>
        <w:top w:val="none" w:sz="0" w:space="0" w:color="auto"/>
        <w:left w:val="none" w:sz="0" w:space="0" w:color="auto"/>
        <w:bottom w:val="none" w:sz="0" w:space="0" w:color="auto"/>
        <w:right w:val="none" w:sz="0" w:space="0" w:color="auto"/>
      </w:divBdr>
    </w:div>
    <w:div w:id="74401413">
      <w:bodyDiv w:val="1"/>
      <w:marLeft w:val="0"/>
      <w:marRight w:val="0"/>
      <w:marTop w:val="0"/>
      <w:marBottom w:val="0"/>
      <w:divBdr>
        <w:top w:val="none" w:sz="0" w:space="0" w:color="auto"/>
        <w:left w:val="none" w:sz="0" w:space="0" w:color="auto"/>
        <w:bottom w:val="none" w:sz="0" w:space="0" w:color="auto"/>
        <w:right w:val="none" w:sz="0" w:space="0" w:color="auto"/>
      </w:divBdr>
    </w:div>
    <w:div w:id="104424308">
      <w:bodyDiv w:val="1"/>
      <w:marLeft w:val="0"/>
      <w:marRight w:val="0"/>
      <w:marTop w:val="0"/>
      <w:marBottom w:val="0"/>
      <w:divBdr>
        <w:top w:val="none" w:sz="0" w:space="0" w:color="auto"/>
        <w:left w:val="none" w:sz="0" w:space="0" w:color="auto"/>
        <w:bottom w:val="none" w:sz="0" w:space="0" w:color="auto"/>
        <w:right w:val="none" w:sz="0" w:space="0" w:color="auto"/>
      </w:divBdr>
    </w:div>
    <w:div w:id="132063667">
      <w:bodyDiv w:val="1"/>
      <w:marLeft w:val="0"/>
      <w:marRight w:val="0"/>
      <w:marTop w:val="0"/>
      <w:marBottom w:val="0"/>
      <w:divBdr>
        <w:top w:val="none" w:sz="0" w:space="0" w:color="auto"/>
        <w:left w:val="none" w:sz="0" w:space="0" w:color="auto"/>
        <w:bottom w:val="none" w:sz="0" w:space="0" w:color="auto"/>
        <w:right w:val="none" w:sz="0" w:space="0" w:color="auto"/>
      </w:divBdr>
    </w:div>
    <w:div w:id="132910799">
      <w:bodyDiv w:val="1"/>
      <w:marLeft w:val="0"/>
      <w:marRight w:val="0"/>
      <w:marTop w:val="0"/>
      <w:marBottom w:val="0"/>
      <w:divBdr>
        <w:top w:val="none" w:sz="0" w:space="0" w:color="auto"/>
        <w:left w:val="none" w:sz="0" w:space="0" w:color="auto"/>
        <w:bottom w:val="none" w:sz="0" w:space="0" w:color="auto"/>
        <w:right w:val="none" w:sz="0" w:space="0" w:color="auto"/>
      </w:divBdr>
    </w:div>
    <w:div w:id="163328704">
      <w:bodyDiv w:val="1"/>
      <w:marLeft w:val="0"/>
      <w:marRight w:val="0"/>
      <w:marTop w:val="0"/>
      <w:marBottom w:val="0"/>
      <w:divBdr>
        <w:top w:val="none" w:sz="0" w:space="0" w:color="auto"/>
        <w:left w:val="none" w:sz="0" w:space="0" w:color="auto"/>
        <w:bottom w:val="none" w:sz="0" w:space="0" w:color="auto"/>
        <w:right w:val="none" w:sz="0" w:space="0" w:color="auto"/>
      </w:divBdr>
    </w:div>
    <w:div w:id="175271467">
      <w:bodyDiv w:val="1"/>
      <w:marLeft w:val="0"/>
      <w:marRight w:val="0"/>
      <w:marTop w:val="0"/>
      <w:marBottom w:val="0"/>
      <w:divBdr>
        <w:top w:val="none" w:sz="0" w:space="0" w:color="auto"/>
        <w:left w:val="none" w:sz="0" w:space="0" w:color="auto"/>
        <w:bottom w:val="none" w:sz="0" w:space="0" w:color="auto"/>
        <w:right w:val="none" w:sz="0" w:space="0" w:color="auto"/>
      </w:divBdr>
    </w:div>
    <w:div w:id="175466751">
      <w:bodyDiv w:val="1"/>
      <w:marLeft w:val="0"/>
      <w:marRight w:val="0"/>
      <w:marTop w:val="0"/>
      <w:marBottom w:val="0"/>
      <w:divBdr>
        <w:top w:val="none" w:sz="0" w:space="0" w:color="auto"/>
        <w:left w:val="none" w:sz="0" w:space="0" w:color="auto"/>
        <w:bottom w:val="none" w:sz="0" w:space="0" w:color="auto"/>
        <w:right w:val="none" w:sz="0" w:space="0" w:color="auto"/>
      </w:divBdr>
    </w:div>
    <w:div w:id="224076109">
      <w:bodyDiv w:val="1"/>
      <w:marLeft w:val="0"/>
      <w:marRight w:val="0"/>
      <w:marTop w:val="0"/>
      <w:marBottom w:val="0"/>
      <w:divBdr>
        <w:top w:val="none" w:sz="0" w:space="0" w:color="auto"/>
        <w:left w:val="none" w:sz="0" w:space="0" w:color="auto"/>
        <w:bottom w:val="none" w:sz="0" w:space="0" w:color="auto"/>
        <w:right w:val="none" w:sz="0" w:space="0" w:color="auto"/>
      </w:divBdr>
    </w:div>
    <w:div w:id="238752902">
      <w:bodyDiv w:val="1"/>
      <w:marLeft w:val="0"/>
      <w:marRight w:val="0"/>
      <w:marTop w:val="0"/>
      <w:marBottom w:val="0"/>
      <w:divBdr>
        <w:top w:val="none" w:sz="0" w:space="0" w:color="auto"/>
        <w:left w:val="none" w:sz="0" w:space="0" w:color="auto"/>
        <w:bottom w:val="none" w:sz="0" w:space="0" w:color="auto"/>
        <w:right w:val="none" w:sz="0" w:space="0" w:color="auto"/>
      </w:divBdr>
    </w:div>
    <w:div w:id="243077139">
      <w:bodyDiv w:val="1"/>
      <w:marLeft w:val="0"/>
      <w:marRight w:val="0"/>
      <w:marTop w:val="0"/>
      <w:marBottom w:val="0"/>
      <w:divBdr>
        <w:top w:val="none" w:sz="0" w:space="0" w:color="auto"/>
        <w:left w:val="none" w:sz="0" w:space="0" w:color="auto"/>
        <w:bottom w:val="none" w:sz="0" w:space="0" w:color="auto"/>
        <w:right w:val="none" w:sz="0" w:space="0" w:color="auto"/>
      </w:divBdr>
    </w:div>
    <w:div w:id="288055842">
      <w:bodyDiv w:val="1"/>
      <w:marLeft w:val="0"/>
      <w:marRight w:val="0"/>
      <w:marTop w:val="0"/>
      <w:marBottom w:val="0"/>
      <w:divBdr>
        <w:top w:val="none" w:sz="0" w:space="0" w:color="auto"/>
        <w:left w:val="none" w:sz="0" w:space="0" w:color="auto"/>
        <w:bottom w:val="none" w:sz="0" w:space="0" w:color="auto"/>
        <w:right w:val="none" w:sz="0" w:space="0" w:color="auto"/>
      </w:divBdr>
    </w:div>
    <w:div w:id="319116843">
      <w:bodyDiv w:val="1"/>
      <w:marLeft w:val="0"/>
      <w:marRight w:val="0"/>
      <w:marTop w:val="0"/>
      <w:marBottom w:val="0"/>
      <w:divBdr>
        <w:top w:val="none" w:sz="0" w:space="0" w:color="auto"/>
        <w:left w:val="none" w:sz="0" w:space="0" w:color="auto"/>
        <w:bottom w:val="none" w:sz="0" w:space="0" w:color="auto"/>
        <w:right w:val="none" w:sz="0" w:space="0" w:color="auto"/>
      </w:divBdr>
    </w:div>
    <w:div w:id="353312148">
      <w:bodyDiv w:val="1"/>
      <w:marLeft w:val="0"/>
      <w:marRight w:val="0"/>
      <w:marTop w:val="0"/>
      <w:marBottom w:val="0"/>
      <w:divBdr>
        <w:top w:val="none" w:sz="0" w:space="0" w:color="auto"/>
        <w:left w:val="none" w:sz="0" w:space="0" w:color="auto"/>
        <w:bottom w:val="none" w:sz="0" w:space="0" w:color="auto"/>
        <w:right w:val="none" w:sz="0" w:space="0" w:color="auto"/>
      </w:divBdr>
    </w:div>
    <w:div w:id="402263790">
      <w:bodyDiv w:val="1"/>
      <w:marLeft w:val="0"/>
      <w:marRight w:val="0"/>
      <w:marTop w:val="0"/>
      <w:marBottom w:val="0"/>
      <w:divBdr>
        <w:top w:val="none" w:sz="0" w:space="0" w:color="auto"/>
        <w:left w:val="none" w:sz="0" w:space="0" w:color="auto"/>
        <w:bottom w:val="none" w:sz="0" w:space="0" w:color="auto"/>
        <w:right w:val="none" w:sz="0" w:space="0" w:color="auto"/>
      </w:divBdr>
    </w:div>
    <w:div w:id="426922481">
      <w:bodyDiv w:val="1"/>
      <w:marLeft w:val="0"/>
      <w:marRight w:val="0"/>
      <w:marTop w:val="0"/>
      <w:marBottom w:val="0"/>
      <w:divBdr>
        <w:top w:val="none" w:sz="0" w:space="0" w:color="auto"/>
        <w:left w:val="none" w:sz="0" w:space="0" w:color="auto"/>
        <w:bottom w:val="none" w:sz="0" w:space="0" w:color="auto"/>
        <w:right w:val="none" w:sz="0" w:space="0" w:color="auto"/>
      </w:divBdr>
    </w:div>
    <w:div w:id="430970908">
      <w:bodyDiv w:val="1"/>
      <w:marLeft w:val="0"/>
      <w:marRight w:val="0"/>
      <w:marTop w:val="0"/>
      <w:marBottom w:val="0"/>
      <w:divBdr>
        <w:top w:val="none" w:sz="0" w:space="0" w:color="auto"/>
        <w:left w:val="none" w:sz="0" w:space="0" w:color="auto"/>
        <w:bottom w:val="none" w:sz="0" w:space="0" w:color="auto"/>
        <w:right w:val="none" w:sz="0" w:space="0" w:color="auto"/>
      </w:divBdr>
    </w:div>
    <w:div w:id="443040094">
      <w:bodyDiv w:val="1"/>
      <w:marLeft w:val="0"/>
      <w:marRight w:val="0"/>
      <w:marTop w:val="0"/>
      <w:marBottom w:val="0"/>
      <w:divBdr>
        <w:top w:val="none" w:sz="0" w:space="0" w:color="auto"/>
        <w:left w:val="none" w:sz="0" w:space="0" w:color="auto"/>
        <w:bottom w:val="none" w:sz="0" w:space="0" w:color="auto"/>
        <w:right w:val="none" w:sz="0" w:space="0" w:color="auto"/>
      </w:divBdr>
    </w:div>
    <w:div w:id="464129693">
      <w:bodyDiv w:val="1"/>
      <w:marLeft w:val="0"/>
      <w:marRight w:val="0"/>
      <w:marTop w:val="0"/>
      <w:marBottom w:val="0"/>
      <w:divBdr>
        <w:top w:val="none" w:sz="0" w:space="0" w:color="auto"/>
        <w:left w:val="none" w:sz="0" w:space="0" w:color="auto"/>
        <w:bottom w:val="none" w:sz="0" w:space="0" w:color="auto"/>
        <w:right w:val="none" w:sz="0" w:space="0" w:color="auto"/>
      </w:divBdr>
    </w:div>
    <w:div w:id="492647390">
      <w:bodyDiv w:val="1"/>
      <w:marLeft w:val="0"/>
      <w:marRight w:val="0"/>
      <w:marTop w:val="0"/>
      <w:marBottom w:val="0"/>
      <w:divBdr>
        <w:top w:val="none" w:sz="0" w:space="0" w:color="auto"/>
        <w:left w:val="none" w:sz="0" w:space="0" w:color="auto"/>
        <w:bottom w:val="none" w:sz="0" w:space="0" w:color="auto"/>
        <w:right w:val="none" w:sz="0" w:space="0" w:color="auto"/>
      </w:divBdr>
    </w:div>
    <w:div w:id="494345733">
      <w:bodyDiv w:val="1"/>
      <w:marLeft w:val="0"/>
      <w:marRight w:val="0"/>
      <w:marTop w:val="0"/>
      <w:marBottom w:val="0"/>
      <w:divBdr>
        <w:top w:val="none" w:sz="0" w:space="0" w:color="auto"/>
        <w:left w:val="none" w:sz="0" w:space="0" w:color="auto"/>
        <w:bottom w:val="none" w:sz="0" w:space="0" w:color="auto"/>
        <w:right w:val="none" w:sz="0" w:space="0" w:color="auto"/>
      </w:divBdr>
    </w:div>
    <w:div w:id="496002868">
      <w:bodyDiv w:val="1"/>
      <w:marLeft w:val="0"/>
      <w:marRight w:val="0"/>
      <w:marTop w:val="0"/>
      <w:marBottom w:val="0"/>
      <w:divBdr>
        <w:top w:val="none" w:sz="0" w:space="0" w:color="auto"/>
        <w:left w:val="none" w:sz="0" w:space="0" w:color="auto"/>
        <w:bottom w:val="none" w:sz="0" w:space="0" w:color="auto"/>
        <w:right w:val="none" w:sz="0" w:space="0" w:color="auto"/>
      </w:divBdr>
    </w:div>
    <w:div w:id="504594142">
      <w:bodyDiv w:val="1"/>
      <w:marLeft w:val="0"/>
      <w:marRight w:val="0"/>
      <w:marTop w:val="0"/>
      <w:marBottom w:val="0"/>
      <w:divBdr>
        <w:top w:val="none" w:sz="0" w:space="0" w:color="auto"/>
        <w:left w:val="none" w:sz="0" w:space="0" w:color="auto"/>
        <w:bottom w:val="none" w:sz="0" w:space="0" w:color="auto"/>
        <w:right w:val="none" w:sz="0" w:space="0" w:color="auto"/>
      </w:divBdr>
    </w:div>
    <w:div w:id="524558994">
      <w:bodyDiv w:val="1"/>
      <w:marLeft w:val="0"/>
      <w:marRight w:val="0"/>
      <w:marTop w:val="0"/>
      <w:marBottom w:val="0"/>
      <w:divBdr>
        <w:top w:val="none" w:sz="0" w:space="0" w:color="auto"/>
        <w:left w:val="none" w:sz="0" w:space="0" w:color="auto"/>
        <w:bottom w:val="none" w:sz="0" w:space="0" w:color="auto"/>
        <w:right w:val="none" w:sz="0" w:space="0" w:color="auto"/>
      </w:divBdr>
    </w:div>
    <w:div w:id="533544514">
      <w:bodyDiv w:val="1"/>
      <w:marLeft w:val="0"/>
      <w:marRight w:val="0"/>
      <w:marTop w:val="0"/>
      <w:marBottom w:val="0"/>
      <w:divBdr>
        <w:top w:val="none" w:sz="0" w:space="0" w:color="auto"/>
        <w:left w:val="none" w:sz="0" w:space="0" w:color="auto"/>
        <w:bottom w:val="none" w:sz="0" w:space="0" w:color="auto"/>
        <w:right w:val="none" w:sz="0" w:space="0" w:color="auto"/>
      </w:divBdr>
    </w:div>
    <w:div w:id="554972061">
      <w:bodyDiv w:val="1"/>
      <w:marLeft w:val="0"/>
      <w:marRight w:val="0"/>
      <w:marTop w:val="0"/>
      <w:marBottom w:val="0"/>
      <w:divBdr>
        <w:top w:val="none" w:sz="0" w:space="0" w:color="auto"/>
        <w:left w:val="none" w:sz="0" w:space="0" w:color="auto"/>
        <w:bottom w:val="none" w:sz="0" w:space="0" w:color="auto"/>
        <w:right w:val="none" w:sz="0" w:space="0" w:color="auto"/>
      </w:divBdr>
    </w:div>
    <w:div w:id="587933064">
      <w:bodyDiv w:val="1"/>
      <w:marLeft w:val="0"/>
      <w:marRight w:val="0"/>
      <w:marTop w:val="0"/>
      <w:marBottom w:val="0"/>
      <w:divBdr>
        <w:top w:val="none" w:sz="0" w:space="0" w:color="auto"/>
        <w:left w:val="none" w:sz="0" w:space="0" w:color="auto"/>
        <w:bottom w:val="none" w:sz="0" w:space="0" w:color="auto"/>
        <w:right w:val="none" w:sz="0" w:space="0" w:color="auto"/>
      </w:divBdr>
    </w:div>
    <w:div w:id="626856356">
      <w:bodyDiv w:val="1"/>
      <w:marLeft w:val="0"/>
      <w:marRight w:val="0"/>
      <w:marTop w:val="0"/>
      <w:marBottom w:val="0"/>
      <w:divBdr>
        <w:top w:val="none" w:sz="0" w:space="0" w:color="auto"/>
        <w:left w:val="none" w:sz="0" w:space="0" w:color="auto"/>
        <w:bottom w:val="none" w:sz="0" w:space="0" w:color="auto"/>
        <w:right w:val="none" w:sz="0" w:space="0" w:color="auto"/>
      </w:divBdr>
    </w:div>
    <w:div w:id="629168092">
      <w:bodyDiv w:val="1"/>
      <w:marLeft w:val="0"/>
      <w:marRight w:val="0"/>
      <w:marTop w:val="0"/>
      <w:marBottom w:val="0"/>
      <w:divBdr>
        <w:top w:val="none" w:sz="0" w:space="0" w:color="auto"/>
        <w:left w:val="none" w:sz="0" w:space="0" w:color="auto"/>
        <w:bottom w:val="none" w:sz="0" w:space="0" w:color="auto"/>
        <w:right w:val="none" w:sz="0" w:space="0" w:color="auto"/>
      </w:divBdr>
    </w:div>
    <w:div w:id="630209357">
      <w:bodyDiv w:val="1"/>
      <w:marLeft w:val="0"/>
      <w:marRight w:val="0"/>
      <w:marTop w:val="0"/>
      <w:marBottom w:val="0"/>
      <w:divBdr>
        <w:top w:val="none" w:sz="0" w:space="0" w:color="auto"/>
        <w:left w:val="none" w:sz="0" w:space="0" w:color="auto"/>
        <w:bottom w:val="none" w:sz="0" w:space="0" w:color="auto"/>
        <w:right w:val="none" w:sz="0" w:space="0" w:color="auto"/>
      </w:divBdr>
    </w:div>
    <w:div w:id="638152815">
      <w:bodyDiv w:val="1"/>
      <w:marLeft w:val="0"/>
      <w:marRight w:val="0"/>
      <w:marTop w:val="0"/>
      <w:marBottom w:val="0"/>
      <w:divBdr>
        <w:top w:val="none" w:sz="0" w:space="0" w:color="auto"/>
        <w:left w:val="none" w:sz="0" w:space="0" w:color="auto"/>
        <w:bottom w:val="none" w:sz="0" w:space="0" w:color="auto"/>
        <w:right w:val="none" w:sz="0" w:space="0" w:color="auto"/>
      </w:divBdr>
    </w:div>
    <w:div w:id="695543237">
      <w:bodyDiv w:val="1"/>
      <w:marLeft w:val="0"/>
      <w:marRight w:val="0"/>
      <w:marTop w:val="0"/>
      <w:marBottom w:val="0"/>
      <w:divBdr>
        <w:top w:val="none" w:sz="0" w:space="0" w:color="auto"/>
        <w:left w:val="none" w:sz="0" w:space="0" w:color="auto"/>
        <w:bottom w:val="none" w:sz="0" w:space="0" w:color="auto"/>
        <w:right w:val="none" w:sz="0" w:space="0" w:color="auto"/>
      </w:divBdr>
    </w:div>
    <w:div w:id="747581046">
      <w:bodyDiv w:val="1"/>
      <w:marLeft w:val="0"/>
      <w:marRight w:val="0"/>
      <w:marTop w:val="0"/>
      <w:marBottom w:val="0"/>
      <w:divBdr>
        <w:top w:val="none" w:sz="0" w:space="0" w:color="auto"/>
        <w:left w:val="none" w:sz="0" w:space="0" w:color="auto"/>
        <w:bottom w:val="none" w:sz="0" w:space="0" w:color="auto"/>
        <w:right w:val="none" w:sz="0" w:space="0" w:color="auto"/>
      </w:divBdr>
    </w:div>
    <w:div w:id="769355057">
      <w:bodyDiv w:val="1"/>
      <w:marLeft w:val="0"/>
      <w:marRight w:val="0"/>
      <w:marTop w:val="0"/>
      <w:marBottom w:val="0"/>
      <w:divBdr>
        <w:top w:val="none" w:sz="0" w:space="0" w:color="auto"/>
        <w:left w:val="none" w:sz="0" w:space="0" w:color="auto"/>
        <w:bottom w:val="none" w:sz="0" w:space="0" w:color="auto"/>
        <w:right w:val="none" w:sz="0" w:space="0" w:color="auto"/>
      </w:divBdr>
    </w:div>
    <w:div w:id="782649864">
      <w:bodyDiv w:val="1"/>
      <w:marLeft w:val="0"/>
      <w:marRight w:val="0"/>
      <w:marTop w:val="0"/>
      <w:marBottom w:val="0"/>
      <w:divBdr>
        <w:top w:val="none" w:sz="0" w:space="0" w:color="auto"/>
        <w:left w:val="none" w:sz="0" w:space="0" w:color="auto"/>
        <w:bottom w:val="none" w:sz="0" w:space="0" w:color="auto"/>
        <w:right w:val="none" w:sz="0" w:space="0" w:color="auto"/>
      </w:divBdr>
    </w:div>
    <w:div w:id="801846591">
      <w:bodyDiv w:val="1"/>
      <w:marLeft w:val="0"/>
      <w:marRight w:val="0"/>
      <w:marTop w:val="0"/>
      <w:marBottom w:val="0"/>
      <w:divBdr>
        <w:top w:val="none" w:sz="0" w:space="0" w:color="auto"/>
        <w:left w:val="none" w:sz="0" w:space="0" w:color="auto"/>
        <w:bottom w:val="none" w:sz="0" w:space="0" w:color="auto"/>
        <w:right w:val="none" w:sz="0" w:space="0" w:color="auto"/>
      </w:divBdr>
    </w:div>
    <w:div w:id="865680373">
      <w:bodyDiv w:val="1"/>
      <w:marLeft w:val="0"/>
      <w:marRight w:val="0"/>
      <w:marTop w:val="0"/>
      <w:marBottom w:val="0"/>
      <w:divBdr>
        <w:top w:val="none" w:sz="0" w:space="0" w:color="auto"/>
        <w:left w:val="none" w:sz="0" w:space="0" w:color="auto"/>
        <w:bottom w:val="none" w:sz="0" w:space="0" w:color="auto"/>
        <w:right w:val="none" w:sz="0" w:space="0" w:color="auto"/>
      </w:divBdr>
    </w:div>
    <w:div w:id="870455584">
      <w:bodyDiv w:val="1"/>
      <w:marLeft w:val="0"/>
      <w:marRight w:val="0"/>
      <w:marTop w:val="0"/>
      <w:marBottom w:val="0"/>
      <w:divBdr>
        <w:top w:val="none" w:sz="0" w:space="0" w:color="auto"/>
        <w:left w:val="none" w:sz="0" w:space="0" w:color="auto"/>
        <w:bottom w:val="none" w:sz="0" w:space="0" w:color="auto"/>
        <w:right w:val="none" w:sz="0" w:space="0" w:color="auto"/>
      </w:divBdr>
    </w:div>
    <w:div w:id="889271689">
      <w:bodyDiv w:val="1"/>
      <w:marLeft w:val="0"/>
      <w:marRight w:val="0"/>
      <w:marTop w:val="0"/>
      <w:marBottom w:val="0"/>
      <w:divBdr>
        <w:top w:val="none" w:sz="0" w:space="0" w:color="auto"/>
        <w:left w:val="none" w:sz="0" w:space="0" w:color="auto"/>
        <w:bottom w:val="none" w:sz="0" w:space="0" w:color="auto"/>
        <w:right w:val="none" w:sz="0" w:space="0" w:color="auto"/>
      </w:divBdr>
    </w:div>
    <w:div w:id="889926068">
      <w:bodyDiv w:val="1"/>
      <w:marLeft w:val="0"/>
      <w:marRight w:val="0"/>
      <w:marTop w:val="0"/>
      <w:marBottom w:val="0"/>
      <w:divBdr>
        <w:top w:val="none" w:sz="0" w:space="0" w:color="auto"/>
        <w:left w:val="none" w:sz="0" w:space="0" w:color="auto"/>
        <w:bottom w:val="none" w:sz="0" w:space="0" w:color="auto"/>
        <w:right w:val="none" w:sz="0" w:space="0" w:color="auto"/>
      </w:divBdr>
    </w:div>
    <w:div w:id="892231748">
      <w:bodyDiv w:val="1"/>
      <w:marLeft w:val="0"/>
      <w:marRight w:val="0"/>
      <w:marTop w:val="0"/>
      <w:marBottom w:val="0"/>
      <w:divBdr>
        <w:top w:val="none" w:sz="0" w:space="0" w:color="auto"/>
        <w:left w:val="none" w:sz="0" w:space="0" w:color="auto"/>
        <w:bottom w:val="none" w:sz="0" w:space="0" w:color="auto"/>
        <w:right w:val="none" w:sz="0" w:space="0" w:color="auto"/>
      </w:divBdr>
    </w:div>
    <w:div w:id="943809146">
      <w:bodyDiv w:val="1"/>
      <w:marLeft w:val="0"/>
      <w:marRight w:val="0"/>
      <w:marTop w:val="0"/>
      <w:marBottom w:val="0"/>
      <w:divBdr>
        <w:top w:val="none" w:sz="0" w:space="0" w:color="auto"/>
        <w:left w:val="none" w:sz="0" w:space="0" w:color="auto"/>
        <w:bottom w:val="none" w:sz="0" w:space="0" w:color="auto"/>
        <w:right w:val="none" w:sz="0" w:space="0" w:color="auto"/>
      </w:divBdr>
    </w:div>
    <w:div w:id="953829997">
      <w:bodyDiv w:val="1"/>
      <w:marLeft w:val="0"/>
      <w:marRight w:val="0"/>
      <w:marTop w:val="0"/>
      <w:marBottom w:val="0"/>
      <w:divBdr>
        <w:top w:val="none" w:sz="0" w:space="0" w:color="auto"/>
        <w:left w:val="none" w:sz="0" w:space="0" w:color="auto"/>
        <w:bottom w:val="none" w:sz="0" w:space="0" w:color="auto"/>
        <w:right w:val="none" w:sz="0" w:space="0" w:color="auto"/>
      </w:divBdr>
    </w:div>
    <w:div w:id="957564009">
      <w:bodyDiv w:val="1"/>
      <w:marLeft w:val="0"/>
      <w:marRight w:val="0"/>
      <w:marTop w:val="0"/>
      <w:marBottom w:val="0"/>
      <w:divBdr>
        <w:top w:val="none" w:sz="0" w:space="0" w:color="auto"/>
        <w:left w:val="none" w:sz="0" w:space="0" w:color="auto"/>
        <w:bottom w:val="none" w:sz="0" w:space="0" w:color="auto"/>
        <w:right w:val="none" w:sz="0" w:space="0" w:color="auto"/>
      </w:divBdr>
    </w:div>
    <w:div w:id="962885797">
      <w:bodyDiv w:val="1"/>
      <w:marLeft w:val="0"/>
      <w:marRight w:val="0"/>
      <w:marTop w:val="0"/>
      <w:marBottom w:val="0"/>
      <w:divBdr>
        <w:top w:val="none" w:sz="0" w:space="0" w:color="auto"/>
        <w:left w:val="none" w:sz="0" w:space="0" w:color="auto"/>
        <w:bottom w:val="none" w:sz="0" w:space="0" w:color="auto"/>
        <w:right w:val="none" w:sz="0" w:space="0" w:color="auto"/>
      </w:divBdr>
    </w:div>
    <w:div w:id="978847865">
      <w:bodyDiv w:val="1"/>
      <w:marLeft w:val="0"/>
      <w:marRight w:val="0"/>
      <w:marTop w:val="0"/>
      <w:marBottom w:val="0"/>
      <w:divBdr>
        <w:top w:val="none" w:sz="0" w:space="0" w:color="auto"/>
        <w:left w:val="none" w:sz="0" w:space="0" w:color="auto"/>
        <w:bottom w:val="none" w:sz="0" w:space="0" w:color="auto"/>
        <w:right w:val="none" w:sz="0" w:space="0" w:color="auto"/>
      </w:divBdr>
    </w:div>
    <w:div w:id="979501109">
      <w:bodyDiv w:val="1"/>
      <w:marLeft w:val="0"/>
      <w:marRight w:val="0"/>
      <w:marTop w:val="0"/>
      <w:marBottom w:val="0"/>
      <w:divBdr>
        <w:top w:val="none" w:sz="0" w:space="0" w:color="auto"/>
        <w:left w:val="none" w:sz="0" w:space="0" w:color="auto"/>
        <w:bottom w:val="none" w:sz="0" w:space="0" w:color="auto"/>
        <w:right w:val="none" w:sz="0" w:space="0" w:color="auto"/>
      </w:divBdr>
    </w:div>
    <w:div w:id="1020662054">
      <w:bodyDiv w:val="1"/>
      <w:marLeft w:val="0"/>
      <w:marRight w:val="0"/>
      <w:marTop w:val="0"/>
      <w:marBottom w:val="0"/>
      <w:divBdr>
        <w:top w:val="none" w:sz="0" w:space="0" w:color="auto"/>
        <w:left w:val="none" w:sz="0" w:space="0" w:color="auto"/>
        <w:bottom w:val="none" w:sz="0" w:space="0" w:color="auto"/>
        <w:right w:val="none" w:sz="0" w:space="0" w:color="auto"/>
      </w:divBdr>
    </w:div>
    <w:div w:id="1032338775">
      <w:bodyDiv w:val="1"/>
      <w:marLeft w:val="0"/>
      <w:marRight w:val="0"/>
      <w:marTop w:val="0"/>
      <w:marBottom w:val="0"/>
      <w:divBdr>
        <w:top w:val="none" w:sz="0" w:space="0" w:color="auto"/>
        <w:left w:val="none" w:sz="0" w:space="0" w:color="auto"/>
        <w:bottom w:val="none" w:sz="0" w:space="0" w:color="auto"/>
        <w:right w:val="none" w:sz="0" w:space="0" w:color="auto"/>
      </w:divBdr>
    </w:div>
    <w:div w:id="1046444369">
      <w:bodyDiv w:val="1"/>
      <w:marLeft w:val="0"/>
      <w:marRight w:val="0"/>
      <w:marTop w:val="0"/>
      <w:marBottom w:val="0"/>
      <w:divBdr>
        <w:top w:val="none" w:sz="0" w:space="0" w:color="auto"/>
        <w:left w:val="none" w:sz="0" w:space="0" w:color="auto"/>
        <w:bottom w:val="none" w:sz="0" w:space="0" w:color="auto"/>
        <w:right w:val="none" w:sz="0" w:space="0" w:color="auto"/>
      </w:divBdr>
    </w:div>
    <w:div w:id="1051343915">
      <w:bodyDiv w:val="1"/>
      <w:marLeft w:val="0"/>
      <w:marRight w:val="0"/>
      <w:marTop w:val="0"/>
      <w:marBottom w:val="0"/>
      <w:divBdr>
        <w:top w:val="none" w:sz="0" w:space="0" w:color="auto"/>
        <w:left w:val="none" w:sz="0" w:space="0" w:color="auto"/>
        <w:bottom w:val="none" w:sz="0" w:space="0" w:color="auto"/>
        <w:right w:val="none" w:sz="0" w:space="0" w:color="auto"/>
      </w:divBdr>
    </w:div>
    <w:div w:id="1057434930">
      <w:bodyDiv w:val="1"/>
      <w:marLeft w:val="0"/>
      <w:marRight w:val="0"/>
      <w:marTop w:val="0"/>
      <w:marBottom w:val="0"/>
      <w:divBdr>
        <w:top w:val="none" w:sz="0" w:space="0" w:color="auto"/>
        <w:left w:val="none" w:sz="0" w:space="0" w:color="auto"/>
        <w:bottom w:val="none" w:sz="0" w:space="0" w:color="auto"/>
        <w:right w:val="none" w:sz="0" w:space="0" w:color="auto"/>
      </w:divBdr>
    </w:div>
    <w:div w:id="1057976561">
      <w:bodyDiv w:val="1"/>
      <w:marLeft w:val="0"/>
      <w:marRight w:val="0"/>
      <w:marTop w:val="0"/>
      <w:marBottom w:val="0"/>
      <w:divBdr>
        <w:top w:val="none" w:sz="0" w:space="0" w:color="auto"/>
        <w:left w:val="none" w:sz="0" w:space="0" w:color="auto"/>
        <w:bottom w:val="none" w:sz="0" w:space="0" w:color="auto"/>
        <w:right w:val="none" w:sz="0" w:space="0" w:color="auto"/>
      </w:divBdr>
    </w:div>
    <w:div w:id="1087651031">
      <w:bodyDiv w:val="1"/>
      <w:marLeft w:val="0"/>
      <w:marRight w:val="0"/>
      <w:marTop w:val="0"/>
      <w:marBottom w:val="0"/>
      <w:divBdr>
        <w:top w:val="none" w:sz="0" w:space="0" w:color="auto"/>
        <w:left w:val="none" w:sz="0" w:space="0" w:color="auto"/>
        <w:bottom w:val="none" w:sz="0" w:space="0" w:color="auto"/>
        <w:right w:val="none" w:sz="0" w:space="0" w:color="auto"/>
      </w:divBdr>
    </w:div>
    <w:div w:id="1089933318">
      <w:bodyDiv w:val="1"/>
      <w:marLeft w:val="0"/>
      <w:marRight w:val="0"/>
      <w:marTop w:val="0"/>
      <w:marBottom w:val="0"/>
      <w:divBdr>
        <w:top w:val="none" w:sz="0" w:space="0" w:color="auto"/>
        <w:left w:val="none" w:sz="0" w:space="0" w:color="auto"/>
        <w:bottom w:val="none" w:sz="0" w:space="0" w:color="auto"/>
        <w:right w:val="none" w:sz="0" w:space="0" w:color="auto"/>
      </w:divBdr>
    </w:div>
    <w:div w:id="1092435375">
      <w:bodyDiv w:val="1"/>
      <w:marLeft w:val="0"/>
      <w:marRight w:val="0"/>
      <w:marTop w:val="0"/>
      <w:marBottom w:val="0"/>
      <w:divBdr>
        <w:top w:val="none" w:sz="0" w:space="0" w:color="auto"/>
        <w:left w:val="none" w:sz="0" w:space="0" w:color="auto"/>
        <w:bottom w:val="none" w:sz="0" w:space="0" w:color="auto"/>
        <w:right w:val="none" w:sz="0" w:space="0" w:color="auto"/>
      </w:divBdr>
    </w:div>
    <w:div w:id="1098016647">
      <w:bodyDiv w:val="1"/>
      <w:marLeft w:val="0"/>
      <w:marRight w:val="0"/>
      <w:marTop w:val="0"/>
      <w:marBottom w:val="0"/>
      <w:divBdr>
        <w:top w:val="none" w:sz="0" w:space="0" w:color="auto"/>
        <w:left w:val="none" w:sz="0" w:space="0" w:color="auto"/>
        <w:bottom w:val="none" w:sz="0" w:space="0" w:color="auto"/>
        <w:right w:val="none" w:sz="0" w:space="0" w:color="auto"/>
      </w:divBdr>
    </w:div>
    <w:div w:id="1101682504">
      <w:bodyDiv w:val="1"/>
      <w:marLeft w:val="0"/>
      <w:marRight w:val="0"/>
      <w:marTop w:val="0"/>
      <w:marBottom w:val="0"/>
      <w:divBdr>
        <w:top w:val="none" w:sz="0" w:space="0" w:color="auto"/>
        <w:left w:val="none" w:sz="0" w:space="0" w:color="auto"/>
        <w:bottom w:val="none" w:sz="0" w:space="0" w:color="auto"/>
        <w:right w:val="none" w:sz="0" w:space="0" w:color="auto"/>
      </w:divBdr>
    </w:div>
    <w:div w:id="1145313722">
      <w:bodyDiv w:val="1"/>
      <w:marLeft w:val="0"/>
      <w:marRight w:val="0"/>
      <w:marTop w:val="0"/>
      <w:marBottom w:val="0"/>
      <w:divBdr>
        <w:top w:val="none" w:sz="0" w:space="0" w:color="auto"/>
        <w:left w:val="none" w:sz="0" w:space="0" w:color="auto"/>
        <w:bottom w:val="none" w:sz="0" w:space="0" w:color="auto"/>
        <w:right w:val="none" w:sz="0" w:space="0" w:color="auto"/>
      </w:divBdr>
    </w:div>
    <w:div w:id="1161043773">
      <w:bodyDiv w:val="1"/>
      <w:marLeft w:val="0"/>
      <w:marRight w:val="0"/>
      <w:marTop w:val="0"/>
      <w:marBottom w:val="0"/>
      <w:divBdr>
        <w:top w:val="none" w:sz="0" w:space="0" w:color="auto"/>
        <w:left w:val="none" w:sz="0" w:space="0" w:color="auto"/>
        <w:bottom w:val="none" w:sz="0" w:space="0" w:color="auto"/>
        <w:right w:val="none" w:sz="0" w:space="0" w:color="auto"/>
      </w:divBdr>
    </w:div>
    <w:div w:id="1194609867">
      <w:bodyDiv w:val="1"/>
      <w:marLeft w:val="0"/>
      <w:marRight w:val="0"/>
      <w:marTop w:val="0"/>
      <w:marBottom w:val="0"/>
      <w:divBdr>
        <w:top w:val="none" w:sz="0" w:space="0" w:color="auto"/>
        <w:left w:val="none" w:sz="0" w:space="0" w:color="auto"/>
        <w:bottom w:val="none" w:sz="0" w:space="0" w:color="auto"/>
        <w:right w:val="none" w:sz="0" w:space="0" w:color="auto"/>
      </w:divBdr>
    </w:div>
    <w:div w:id="1277562608">
      <w:bodyDiv w:val="1"/>
      <w:marLeft w:val="0"/>
      <w:marRight w:val="0"/>
      <w:marTop w:val="0"/>
      <w:marBottom w:val="0"/>
      <w:divBdr>
        <w:top w:val="none" w:sz="0" w:space="0" w:color="auto"/>
        <w:left w:val="none" w:sz="0" w:space="0" w:color="auto"/>
        <w:bottom w:val="none" w:sz="0" w:space="0" w:color="auto"/>
        <w:right w:val="none" w:sz="0" w:space="0" w:color="auto"/>
      </w:divBdr>
    </w:div>
    <w:div w:id="1288009988">
      <w:bodyDiv w:val="1"/>
      <w:marLeft w:val="0"/>
      <w:marRight w:val="0"/>
      <w:marTop w:val="0"/>
      <w:marBottom w:val="0"/>
      <w:divBdr>
        <w:top w:val="none" w:sz="0" w:space="0" w:color="auto"/>
        <w:left w:val="none" w:sz="0" w:space="0" w:color="auto"/>
        <w:bottom w:val="none" w:sz="0" w:space="0" w:color="auto"/>
        <w:right w:val="none" w:sz="0" w:space="0" w:color="auto"/>
      </w:divBdr>
    </w:div>
    <w:div w:id="1294411363">
      <w:bodyDiv w:val="1"/>
      <w:marLeft w:val="0"/>
      <w:marRight w:val="0"/>
      <w:marTop w:val="0"/>
      <w:marBottom w:val="0"/>
      <w:divBdr>
        <w:top w:val="none" w:sz="0" w:space="0" w:color="auto"/>
        <w:left w:val="none" w:sz="0" w:space="0" w:color="auto"/>
        <w:bottom w:val="none" w:sz="0" w:space="0" w:color="auto"/>
        <w:right w:val="none" w:sz="0" w:space="0" w:color="auto"/>
      </w:divBdr>
    </w:div>
    <w:div w:id="1298102999">
      <w:bodyDiv w:val="1"/>
      <w:marLeft w:val="0"/>
      <w:marRight w:val="0"/>
      <w:marTop w:val="0"/>
      <w:marBottom w:val="0"/>
      <w:divBdr>
        <w:top w:val="none" w:sz="0" w:space="0" w:color="auto"/>
        <w:left w:val="none" w:sz="0" w:space="0" w:color="auto"/>
        <w:bottom w:val="none" w:sz="0" w:space="0" w:color="auto"/>
        <w:right w:val="none" w:sz="0" w:space="0" w:color="auto"/>
      </w:divBdr>
    </w:div>
    <w:div w:id="1317491549">
      <w:bodyDiv w:val="1"/>
      <w:marLeft w:val="0"/>
      <w:marRight w:val="0"/>
      <w:marTop w:val="0"/>
      <w:marBottom w:val="0"/>
      <w:divBdr>
        <w:top w:val="none" w:sz="0" w:space="0" w:color="auto"/>
        <w:left w:val="none" w:sz="0" w:space="0" w:color="auto"/>
        <w:bottom w:val="none" w:sz="0" w:space="0" w:color="auto"/>
        <w:right w:val="none" w:sz="0" w:space="0" w:color="auto"/>
      </w:divBdr>
    </w:div>
    <w:div w:id="1338464421">
      <w:bodyDiv w:val="1"/>
      <w:marLeft w:val="0"/>
      <w:marRight w:val="0"/>
      <w:marTop w:val="0"/>
      <w:marBottom w:val="0"/>
      <w:divBdr>
        <w:top w:val="none" w:sz="0" w:space="0" w:color="auto"/>
        <w:left w:val="none" w:sz="0" w:space="0" w:color="auto"/>
        <w:bottom w:val="none" w:sz="0" w:space="0" w:color="auto"/>
        <w:right w:val="none" w:sz="0" w:space="0" w:color="auto"/>
      </w:divBdr>
    </w:div>
    <w:div w:id="1341355123">
      <w:bodyDiv w:val="1"/>
      <w:marLeft w:val="0"/>
      <w:marRight w:val="0"/>
      <w:marTop w:val="0"/>
      <w:marBottom w:val="0"/>
      <w:divBdr>
        <w:top w:val="none" w:sz="0" w:space="0" w:color="auto"/>
        <w:left w:val="none" w:sz="0" w:space="0" w:color="auto"/>
        <w:bottom w:val="none" w:sz="0" w:space="0" w:color="auto"/>
        <w:right w:val="none" w:sz="0" w:space="0" w:color="auto"/>
      </w:divBdr>
    </w:div>
    <w:div w:id="1373264378">
      <w:bodyDiv w:val="1"/>
      <w:marLeft w:val="0"/>
      <w:marRight w:val="0"/>
      <w:marTop w:val="0"/>
      <w:marBottom w:val="0"/>
      <w:divBdr>
        <w:top w:val="none" w:sz="0" w:space="0" w:color="auto"/>
        <w:left w:val="none" w:sz="0" w:space="0" w:color="auto"/>
        <w:bottom w:val="none" w:sz="0" w:space="0" w:color="auto"/>
        <w:right w:val="none" w:sz="0" w:space="0" w:color="auto"/>
      </w:divBdr>
    </w:div>
    <w:div w:id="1380013222">
      <w:bodyDiv w:val="1"/>
      <w:marLeft w:val="0"/>
      <w:marRight w:val="0"/>
      <w:marTop w:val="0"/>
      <w:marBottom w:val="0"/>
      <w:divBdr>
        <w:top w:val="none" w:sz="0" w:space="0" w:color="auto"/>
        <w:left w:val="none" w:sz="0" w:space="0" w:color="auto"/>
        <w:bottom w:val="none" w:sz="0" w:space="0" w:color="auto"/>
        <w:right w:val="none" w:sz="0" w:space="0" w:color="auto"/>
      </w:divBdr>
    </w:div>
    <w:div w:id="1391880010">
      <w:bodyDiv w:val="1"/>
      <w:marLeft w:val="0"/>
      <w:marRight w:val="0"/>
      <w:marTop w:val="0"/>
      <w:marBottom w:val="0"/>
      <w:divBdr>
        <w:top w:val="none" w:sz="0" w:space="0" w:color="auto"/>
        <w:left w:val="none" w:sz="0" w:space="0" w:color="auto"/>
        <w:bottom w:val="none" w:sz="0" w:space="0" w:color="auto"/>
        <w:right w:val="none" w:sz="0" w:space="0" w:color="auto"/>
      </w:divBdr>
    </w:div>
    <w:div w:id="1410693225">
      <w:bodyDiv w:val="1"/>
      <w:marLeft w:val="0"/>
      <w:marRight w:val="0"/>
      <w:marTop w:val="0"/>
      <w:marBottom w:val="0"/>
      <w:divBdr>
        <w:top w:val="none" w:sz="0" w:space="0" w:color="auto"/>
        <w:left w:val="none" w:sz="0" w:space="0" w:color="auto"/>
        <w:bottom w:val="none" w:sz="0" w:space="0" w:color="auto"/>
        <w:right w:val="none" w:sz="0" w:space="0" w:color="auto"/>
      </w:divBdr>
    </w:div>
    <w:div w:id="1419523597">
      <w:bodyDiv w:val="1"/>
      <w:marLeft w:val="0"/>
      <w:marRight w:val="0"/>
      <w:marTop w:val="0"/>
      <w:marBottom w:val="0"/>
      <w:divBdr>
        <w:top w:val="none" w:sz="0" w:space="0" w:color="auto"/>
        <w:left w:val="none" w:sz="0" w:space="0" w:color="auto"/>
        <w:bottom w:val="none" w:sz="0" w:space="0" w:color="auto"/>
        <w:right w:val="none" w:sz="0" w:space="0" w:color="auto"/>
      </w:divBdr>
    </w:div>
    <w:div w:id="1441100007">
      <w:bodyDiv w:val="1"/>
      <w:marLeft w:val="0"/>
      <w:marRight w:val="0"/>
      <w:marTop w:val="0"/>
      <w:marBottom w:val="0"/>
      <w:divBdr>
        <w:top w:val="none" w:sz="0" w:space="0" w:color="auto"/>
        <w:left w:val="none" w:sz="0" w:space="0" w:color="auto"/>
        <w:bottom w:val="none" w:sz="0" w:space="0" w:color="auto"/>
        <w:right w:val="none" w:sz="0" w:space="0" w:color="auto"/>
      </w:divBdr>
    </w:div>
    <w:div w:id="1455710456">
      <w:bodyDiv w:val="1"/>
      <w:marLeft w:val="0"/>
      <w:marRight w:val="0"/>
      <w:marTop w:val="0"/>
      <w:marBottom w:val="0"/>
      <w:divBdr>
        <w:top w:val="none" w:sz="0" w:space="0" w:color="auto"/>
        <w:left w:val="none" w:sz="0" w:space="0" w:color="auto"/>
        <w:bottom w:val="none" w:sz="0" w:space="0" w:color="auto"/>
        <w:right w:val="none" w:sz="0" w:space="0" w:color="auto"/>
      </w:divBdr>
    </w:div>
    <w:div w:id="1461263103">
      <w:bodyDiv w:val="1"/>
      <w:marLeft w:val="0"/>
      <w:marRight w:val="0"/>
      <w:marTop w:val="0"/>
      <w:marBottom w:val="0"/>
      <w:divBdr>
        <w:top w:val="none" w:sz="0" w:space="0" w:color="auto"/>
        <w:left w:val="none" w:sz="0" w:space="0" w:color="auto"/>
        <w:bottom w:val="none" w:sz="0" w:space="0" w:color="auto"/>
        <w:right w:val="none" w:sz="0" w:space="0" w:color="auto"/>
      </w:divBdr>
    </w:div>
    <w:div w:id="1464545750">
      <w:bodyDiv w:val="1"/>
      <w:marLeft w:val="0"/>
      <w:marRight w:val="0"/>
      <w:marTop w:val="0"/>
      <w:marBottom w:val="0"/>
      <w:divBdr>
        <w:top w:val="none" w:sz="0" w:space="0" w:color="auto"/>
        <w:left w:val="none" w:sz="0" w:space="0" w:color="auto"/>
        <w:bottom w:val="none" w:sz="0" w:space="0" w:color="auto"/>
        <w:right w:val="none" w:sz="0" w:space="0" w:color="auto"/>
      </w:divBdr>
    </w:div>
    <w:div w:id="1473400074">
      <w:bodyDiv w:val="1"/>
      <w:marLeft w:val="0"/>
      <w:marRight w:val="0"/>
      <w:marTop w:val="0"/>
      <w:marBottom w:val="0"/>
      <w:divBdr>
        <w:top w:val="none" w:sz="0" w:space="0" w:color="auto"/>
        <w:left w:val="none" w:sz="0" w:space="0" w:color="auto"/>
        <w:bottom w:val="none" w:sz="0" w:space="0" w:color="auto"/>
        <w:right w:val="none" w:sz="0" w:space="0" w:color="auto"/>
      </w:divBdr>
    </w:div>
    <w:div w:id="1497651805">
      <w:bodyDiv w:val="1"/>
      <w:marLeft w:val="0"/>
      <w:marRight w:val="0"/>
      <w:marTop w:val="0"/>
      <w:marBottom w:val="0"/>
      <w:divBdr>
        <w:top w:val="none" w:sz="0" w:space="0" w:color="auto"/>
        <w:left w:val="none" w:sz="0" w:space="0" w:color="auto"/>
        <w:bottom w:val="none" w:sz="0" w:space="0" w:color="auto"/>
        <w:right w:val="none" w:sz="0" w:space="0" w:color="auto"/>
      </w:divBdr>
    </w:div>
    <w:div w:id="1541936647">
      <w:bodyDiv w:val="1"/>
      <w:marLeft w:val="0"/>
      <w:marRight w:val="0"/>
      <w:marTop w:val="0"/>
      <w:marBottom w:val="0"/>
      <w:divBdr>
        <w:top w:val="none" w:sz="0" w:space="0" w:color="auto"/>
        <w:left w:val="none" w:sz="0" w:space="0" w:color="auto"/>
        <w:bottom w:val="none" w:sz="0" w:space="0" w:color="auto"/>
        <w:right w:val="none" w:sz="0" w:space="0" w:color="auto"/>
      </w:divBdr>
    </w:div>
    <w:div w:id="1567951605">
      <w:bodyDiv w:val="1"/>
      <w:marLeft w:val="0"/>
      <w:marRight w:val="0"/>
      <w:marTop w:val="0"/>
      <w:marBottom w:val="0"/>
      <w:divBdr>
        <w:top w:val="none" w:sz="0" w:space="0" w:color="auto"/>
        <w:left w:val="none" w:sz="0" w:space="0" w:color="auto"/>
        <w:bottom w:val="none" w:sz="0" w:space="0" w:color="auto"/>
        <w:right w:val="none" w:sz="0" w:space="0" w:color="auto"/>
      </w:divBdr>
    </w:div>
    <w:div w:id="1597056864">
      <w:bodyDiv w:val="1"/>
      <w:marLeft w:val="0"/>
      <w:marRight w:val="0"/>
      <w:marTop w:val="0"/>
      <w:marBottom w:val="0"/>
      <w:divBdr>
        <w:top w:val="none" w:sz="0" w:space="0" w:color="auto"/>
        <w:left w:val="none" w:sz="0" w:space="0" w:color="auto"/>
        <w:bottom w:val="none" w:sz="0" w:space="0" w:color="auto"/>
        <w:right w:val="none" w:sz="0" w:space="0" w:color="auto"/>
      </w:divBdr>
    </w:div>
    <w:div w:id="1598176230">
      <w:bodyDiv w:val="1"/>
      <w:marLeft w:val="0"/>
      <w:marRight w:val="0"/>
      <w:marTop w:val="0"/>
      <w:marBottom w:val="0"/>
      <w:divBdr>
        <w:top w:val="none" w:sz="0" w:space="0" w:color="auto"/>
        <w:left w:val="none" w:sz="0" w:space="0" w:color="auto"/>
        <w:bottom w:val="none" w:sz="0" w:space="0" w:color="auto"/>
        <w:right w:val="none" w:sz="0" w:space="0" w:color="auto"/>
      </w:divBdr>
    </w:div>
    <w:div w:id="1609310140">
      <w:bodyDiv w:val="1"/>
      <w:marLeft w:val="0"/>
      <w:marRight w:val="0"/>
      <w:marTop w:val="0"/>
      <w:marBottom w:val="0"/>
      <w:divBdr>
        <w:top w:val="none" w:sz="0" w:space="0" w:color="auto"/>
        <w:left w:val="none" w:sz="0" w:space="0" w:color="auto"/>
        <w:bottom w:val="none" w:sz="0" w:space="0" w:color="auto"/>
        <w:right w:val="none" w:sz="0" w:space="0" w:color="auto"/>
      </w:divBdr>
    </w:div>
    <w:div w:id="1656184585">
      <w:bodyDiv w:val="1"/>
      <w:marLeft w:val="0"/>
      <w:marRight w:val="0"/>
      <w:marTop w:val="0"/>
      <w:marBottom w:val="0"/>
      <w:divBdr>
        <w:top w:val="none" w:sz="0" w:space="0" w:color="auto"/>
        <w:left w:val="none" w:sz="0" w:space="0" w:color="auto"/>
        <w:bottom w:val="none" w:sz="0" w:space="0" w:color="auto"/>
        <w:right w:val="none" w:sz="0" w:space="0" w:color="auto"/>
      </w:divBdr>
    </w:div>
    <w:div w:id="1713264724">
      <w:bodyDiv w:val="1"/>
      <w:marLeft w:val="0"/>
      <w:marRight w:val="0"/>
      <w:marTop w:val="0"/>
      <w:marBottom w:val="0"/>
      <w:divBdr>
        <w:top w:val="none" w:sz="0" w:space="0" w:color="auto"/>
        <w:left w:val="none" w:sz="0" w:space="0" w:color="auto"/>
        <w:bottom w:val="none" w:sz="0" w:space="0" w:color="auto"/>
        <w:right w:val="none" w:sz="0" w:space="0" w:color="auto"/>
      </w:divBdr>
    </w:div>
    <w:div w:id="1718237489">
      <w:bodyDiv w:val="1"/>
      <w:marLeft w:val="0"/>
      <w:marRight w:val="0"/>
      <w:marTop w:val="0"/>
      <w:marBottom w:val="0"/>
      <w:divBdr>
        <w:top w:val="none" w:sz="0" w:space="0" w:color="auto"/>
        <w:left w:val="none" w:sz="0" w:space="0" w:color="auto"/>
        <w:bottom w:val="none" w:sz="0" w:space="0" w:color="auto"/>
        <w:right w:val="none" w:sz="0" w:space="0" w:color="auto"/>
      </w:divBdr>
    </w:div>
    <w:div w:id="1750733643">
      <w:bodyDiv w:val="1"/>
      <w:marLeft w:val="0"/>
      <w:marRight w:val="0"/>
      <w:marTop w:val="0"/>
      <w:marBottom w:val="0"/>
      <w:divBdr>
        <w:top w:val="none" w:sz="0" w:space="0" w:color="auto"/>
        <w:left w:val="none" w:sz="0" w:space="0" w:color="auto"/>
        <w:bottom w:val="none" w:sz="0" w:space="0" w:color="auto"/>
        <w:right w:val="none" w:sz="0" w:space="0" w:color="auto"/>
      </w:divBdr>
    </w:div>
    <w:div w:id="1764716700">
      <w:bodyDiv w:val="1"/>
      <w:marLeft w:val="0"/>
      <w:marRight w:val="0"/>
      <w:marTop w:val="0"/>
      <w:marBottom w:val="0"/>
      <w:divBdr>
        <w:top w:val="none" w:sz="0" w:space="0" w:color="auto"/>
        <w:left w:val="none" w:sz="0" w:space="0" w:color="auto"/>
        <w:bottom w:val="none" w:sz="0" w:space="0" w:color="auto"/>
        <w:right w:val="none" w:sz="0" w:space="0" w:color="auto"/>
      </w:divBdr>
    </w:div>
    <w:div w:id="1804082616">
      <w:bodyDiv w:val="1"/>
      <w:marLeft w:val="0"/>
      <w:marRight w:val="0"/>
      <w:marTop w:val="0"/>
      <w:marBottom w:val="0"/>
      <w:divBdr>
        <w:top w:val="none" w:sz="0" w:space="0" w:color="auto"/>
        <w:left w:val="none" w:sz="0" w:space="0" w:color="auto"/>
        <w:bottom w:val="none" w:sz="0" w:space="0" w:color="auto"/>
        <w:right w:val="none" w:sz="0" w:space="0" w:color="auto"/>
      </w:divBdr>
    </w:div>
    <w:div w:id="1815100714">
      <w:bodyDiv w:val="1"/>
      <w:marLeft w:val="0"/>
      <w:marRight w:val="0"/>
      <w:marTop w:val="0"/>
      <w:marBottom w:val="0"/>
      <w:divBdr>
        <w:top w:val="none" w:sz="0" w:space="0" w:color="auto"/>
        <w:left w:val="none" w:sz="0" w:space="0" w:color="auto"/>
        <w:bottom w:val="none" w:sz="0" w:space="0" w:color="auto"/>
        <w:right w:val="none" w:sz="0" w:space="0" w:color="auto"/>
      </w:divBdr>
    </w:div>
    <w:div w:id="1852137610">
      <w:bodyDiv w:val="1"/>
      <w:marLeft w:val="0"/>
      <w:marRight w:val="0"/>
      <w:marTop w:val="0"/>
      <w:marBottom w:val="0"/>
      <w:divBdr>
        <w:top w:val="none" w:sz="0" w:space="0" w:color="auto"/>
        <w:left w:val="none" w:sz="0" w:space="0" w:color="auto"/>
        <w:bottom w:val="none" w:sz="0" w:space="0" w:color="auto"/>
        <w:right w:val="none" w:sz="0" w:space="0" w:color="auto"/>
      </w:divBdr>
    </w:div>
    <w:div w:id="1854177141">
      <w:bodyDiv w:val="1"/>
      <w:marLeft w:val="0"/>
      <w:marRight w:val="0"/>
      <w:marTop w:val="0"/>
      <w:marBottom w:val="0"/>
      <w:divBdr>
        <w:top w:val="none" w:sz="0" w:space="0" w:color="auto"/>
        <w:left w:val="none" w:sz="0" w:space="0" w:color="auto"/>
        <w:bottom w:val="none" w:sz="0" w:space="0" w:color="auto"/>
        <w:right w:val="none" w:sz="0" w:space="0" w:color="auto"/>
      </w:divBdr>
    </w:div>
    <w:div w:id="1869751545">
      <w:bodyDiv w:val="1"/>
      <w:marLeft w:val="0"/>
      <w:marRight w:val="0"/>
      <w:marTop w:val="0"/>
      <w:marBottom w:val="0"/>
      <w:divBdr>
        <w:top w:val="none" w:sz="0" w:space="0" w:color="auto"/>
        <w:left w:val="none" w:sz="0" w:space="0" w:color="auto"/>
        <w:bottom w:val="none" w:sz="0" w:space="0" w:color="auto"/>
        <w:right w:val="none" w:sz="0" w:space="0" w:color="auto"/>
      </w:divBdr>
    </w:div>
    <w:div w:id="1882329093">
      <w:bodyDiv w:val="1"/>
      <w:marLeft w:val="0"/>
      <w:marRight w:val="0"/>
      <w:marTop w:val="0"/>
      <w:marBottom w:val="0"/>
      <w:divBdr>
        <w:top w:val="none" w:sz="0" w:space="0" w:color="auto"/>
        <w:left w:val="none" w:sz="0" w:space="0" w:color="auto"/>
        <w:bottom w:val="none" w:sz="0" w:space="0" w:color="auto"/>
        <w:right w:val="none" w:sz="0" w:space="0" w:color="auto"/>
      </w:divBdr>
    </w:div>
    <w:div w:id="1943103380">
      <w:bodyDiv w:val="1"/>
      <w:marLeft w:val="0"/>
      <w:marRight w:val="0"/>
      <w:marTop w:val="0"/>
      <w:marBottom w:val="0"/>
      <w:divBdr>
        <w:top w:val="none" w:sz="0" w:space="0" w:color="auto"/>
        <w:left w:val="none" w:sz="0" w:space="0" w:color="auto"/>
        <w:bottom w:val="none" w:sz="0" w:space="0" w:color="auto"/>
        <w:right w:val="none" w:sz="0" w:space="0" w:color="auto"/>
      </w:divBdr>
    </w:div>
    <w:div w:id="1952585571">
      <w:bodyDiv w:val="1"/>
      <w:marLeft w:val="0"/>
      <w:marRight w:val="0"/>
      <w:marTop w:val="0"/>
      <w:marBottom w:val="0"/>
      <w:divBdr>
        <w:top w:val="none" w:sz="0" w:space="0" w:color="auto"/>
        <w:left w:val="none" w:sz="0" w:space="0" w:color="auto"/>
        <w:bottom w:val="none" w:sz="0" w:space="0" w:color="auto"/>
        <w:right w:val="none" w:sz="0" w:space="0" w:color="auto"/>
      </w:divBdr>
    </w:div>
    <w:div w:id="1957054887">
      <w:bodyDiv w:val="1"/>
      <w:marLeft w:val="0"/>
      <w:marRight w:val="0"/>
      <w:marTop w:val="0"/>
      <w:marBottom w:val="0"/>
      <w:divBdr>
        <w:top w:val="none" w:sz="0" w:space="0" w:color="auto"/>
        <w:left w:val="none" w:sz="0" w:space="0" w:color="auto"/>
        <w:bottom w:val="none" w:sz="0" w:space="0" w:color="auto"/>
        <w:right w:val="none" w:sz="0" w:space="0" w:color="auto"/>
      </w:divBdr>
    </w:div>
    <w:div w:id="1992521182">
      <w:bodyDiv w:val="1"/>
      <w:marLeft w:val="0"/>
      <w:marRight w:val="0"/>
      <w:marTop w:val="0"/>
      <w:marBottom w:val="0"/>
      <w:divBdr>
        <w:top w:val="none" w:sz="0" w:space="0" w:color="auto"/>
        <w:left w:val="none" w:sz="0" w:space="0" w:color="auto"/>
        <w:bottom w:val="none" w:sz="0" w:space="0" w:color="auto"/>
        <w:right w:val="none" w:sz="0" w:space="0" w:color="auto"/>
      </w:divBdr>
    </w:div>
    <w:div w:id="1994873849">
      <w:bodyDiv w:val="1"/>
      <w:marLeft w:val="0"/>
      <w:marRight w:val="0"/>
      <w:marTop w:val="0"/>
      <w:marBottom w:val="0"/>
      <w:divBdr>
        <w:top w:val="none" w:sz="0" w:space="0" w:color="auto"/>
        <w:left w:val="none" w:sz="0" w:space="0" w:color="auto"/>
        <w:bottom w:val="none" w:sz="0" w:space="0" w:color="auto"/>
        <w:right w:val="none" w:sz="0" w:space="0" w:color="auto"/>
      </w:divBdr>
    </w:div>
    <w:div w:id="2023699444">
      <w:bodyDiv w:val="1"/>
      <w:marLeft w:val="0"/>
      <w:marRight w:val="0"/>
      <w:marTop w:val="0"/>
      <w:marBottom w:val="0"/>
      <w:divBdr>
        <w:top w:val="none" w:sz="0" w:space="0" w:color="auto"/>
        <w:left w:val="none" w:sz="0" w:space="0" w:color="auto"/>
        <w:bottom w:val="none" w:sz="0" w:space="0" w:color="auto"/>
        <w:right w:val="none" w:sz="0" w:space="0" w:color="auto"/>
      </w:divBdr>
    </w:div>
    <w:div w:id="2044405065">
      <w:bodyDiv w:val="1"/>
      <w:marLeft w:val="0"/>
      <w:marRight w:val="0"/>
      <w:marTop w:val="0"/>
      <w:marBottom w:val="0"/>
      <w:divBdr>
        <w:top w:val="none" w:sz="0" w:space="0" w:color="auto"/>
        <w:left w:val="none" w:sz="0" w:space="0" w:color="auto"/>
        <w:bottom w:val="none" w:sz="0" w:space="0" w:color="auto"/>
        <w:right w:val="none" w:sz="0" w:space="0" w:color="auto"/>
      </w:divBdr>
    </w:div>
    <w:div w:id="2058776392">
      <w:bodyDiv w:val="1"/>
      <w:marLeft w:val="0"/>
      <w:marRight w:val="0"/>
      <w:marTop w:val="0"/>
      <w:marBottom w:val="0"/>
      <w:divBdr>
        <w:top w:val="none" w:sz="0" w:space="0" w:color="auto"/>
        <w:left w:val="none" w:sz="0" w:space="0" w:color="auto"/>
        <w:bottom w:val="none" w:sz="0" w:space="0" w:color="auto"/>
        <w:right w:val="none" w:sz="0" w:space="0" w:color="auto"/>
      </w:divBdr>
    </w:div>
    <w:div w:id="2076929050">
      <w:bodyDiv w:val="1"/>
      <w:marLeft w:val="0"/>
      <w:marRight w:val="0"/>
      <w:marTop w:val="0"/>
      <w:marBottom w:val="0"/>
      <w:divBdr>
        <w:top w:val="none" w:sz="0" w:space="0" w:color="auto"/>
        <w:left w:val="none" w:sz="0" w:space="0" w:color="auto"/>
        <w:bottom w:val="none" w:sz="0" w:space="0" w:color="auto"/>
        <w:right w:val="none" w:sz="0" w:space="0" w:color="auto"/>
      </w:divBdr>
    </w:div>
    <w:div w:id="2115860842">
      <w:bodyDiv w:val="1"/>
      <w:marLeft w:val="0"/>
      <w:marRight w:val="0"/>
      <w:marTop w:val="0"/>
      <w:marBottom w:val="0"/>
      <w:divBdr>
        <w:top w:val="none" w:sz="0" w:space="0" w:color="auto"/>
        <w:left w:val="none" w:sz="0" w:space="0" w:color="auto"/>
        <w:bottom w:val="none" w:sz="0" w:space="0" w:color="auto"/>
        <w:right w:val="none" w:sz="0" w:space="0" w:color="auto"/>
      </w:divBdr>
    </w:div>
    <w:div w:id="2118669229">
      <w:bodyDiv w:val="1"/>
      <w:marLeft w:val="0"/>
      <w:marRight w:val="0"/>
      <w:marTop w:val="0"/>
      <w:marBottom w:val="0"/>
      <w:divBdr>
        <w:top w:val="none" w:sz="0" w:space="0" w:color="auto"/>
        <w:left w:val="none" w:sz="0" w:space="0" w:color="auto"/>
        <w:bottom w:val="none" w:sz="0" w:space="0" w:color="auto"/>
        <w:right w:val="none" w:sz="0" w:space="0" w:color="auto"/>
      </w:divBdr>
    </w:div>
    <w:div w:id="2123912376">
      <w:bodyDiv w:val="1"/>
      <w:marLeft w:val="0"/>
      <w:marRight w:val="0"/>
      <w:marTop w:val="0"/>
      <w:marBottom w:val="0"/>
      <w:divBdr>
        <w:top w:val="none" w:sz="0" w:space="0" w:color="auto"/>
        <w:left w:val="none" w:sz="0" w:space="0" w:color="auto"/>
        <w:bottom w:val="none" w:sz="0" w:space="0" w:color="auto"/>
        <w:right w:val="none" w:sz="0" w:space="0" w:color="auto"/>
      </w:divBdr>
    </w:div>
    <w:div w:id="2129275118">
      <w:bodyDiv w:val="1"/>
      <w:marLeft w:val="0"/>
      <w:marRight w:val="0"/>
      <w:marTop w:val="0"/>
      <w:marBottom w:val="0"/>
      <w:divBdr>
        <w:top w:val="none" w:sz="0" w:space="0" w:color="auto"/>
        <w:left w:val="none" w:sz="0" w:space="0" w:color="auto"/>
        <w:bottom w:val="none" w:sz="0" w:space="0" w:color="auto"/>
        <w:right w:val="none" w:sz="0" w:space="0" w:color="auto"/>
      </w:divBdr>
    </w:div>
    <w:div w:id="2131589281">
      <w:bodyDiv w:val="1"/>
      <w:marLeft w:val="0"/>
      <w:marRight w:val="0"/>
      <w:marTop w:val="0"/>
      <w:marBottom w:val="0"/>
      <w:divBdr>
        <w:top w:val="none" w:sz="0" w:space="0" w:color="auto"/>
        <w:left w:val="none" w:sz="0" w:space="0" w:color="auto"/>
        <w:bottom w:val="none" w:sz="0" w:space="0" w:color="auto"/>
        <w:right w:val="none" w:sz="0" w:space="0" w:color="auto"/>
      </w:divBdr>
    </w:div>
    <w:div w:id="2134664053">
      <w:bodyDiv w:val="1"/>
      <w:marLeft w:val="0"/>
      <w:marRight w:val="0"/>
      <w:marTop w:val="0"/>
      <w:marBottom w:val="0"/>
      <w:divBdr>
        <w:top w:val="none" w:sz="0" w:space="0" w:color="auto"/>
        <w:left w:val="none" w:sz="0" w:space="0" w:color="auto"/>
        <w:bottom w:val="none" w:sz="0" w:space="0" w:color="auto"/>
        <w:right w:val="none" w:sz="0" w:space="0" w:color="auto"/>
      </w:divBdr>
    </w:div>
    <w:div w:id="21409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RPJMD%202017\RPJMD%20ke%20DPRD\20102017\cek%20bab%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JOBDESC%20TAQI\2017\RPJMD%202017\RPJMD%202709\NASKAH%20AKADEMIK%2029092017\Proyeksi%20Keuangan_2709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square"/>
            <c:size val="8"/>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'Proyeksi 15 september'!$F$6:$J$7</c:f>
              <c:strCache>
                <c:ptCount val="5"/>
                <c:pt idx="0">
                  <c:v>2012</c:v>
                </c:pt>
                <c:pt idx="1">
                  <c:v>2013</c:v>
                </c:pt>
                <c:pt idx="2">
                  <c:v>2014</c:v>
                </c:pt>
                <c:pt idx="3">
                  <c:v>2015</c:v>
                </c:pt>
                <c:pt idx="4">
                  <c:v>2016</c:v>
                </c:pt>
              </c:strCache>
            </c:strRef>
          </c:cat>
          <c:val>
            <c:numRef>
              <c:f>('Proyeksi 15 september'!$F$8,'Proyeksi 15 september'!$G$8,'Proyeksi 15 september'!$H$8,'Proyeksi 15 september'!$I$8,'Proyeksi 15 september'!$J$8)</c:f>
              <c:numCache>
                <c:formatCode>#,##0_);\(#,##0\)</c:formatCode>
                <c:ptCount val="5"/>
                <c:pt idx="0">
                  <c:v>1304004470978</c:v>
                </c:pt>
                <c:pt idx="1">
                  <c:v>1386691761062</c:v>
                </c:pt>
                <c:pt idx="2">
                  <c:v>1599479007592</c:v>
                </c:pt>
                <c:pt idx="3">
                  <c:v>1930958695918</c:v>
                </c:pt>
                <c:pt idx="4">
                  <c:v>2106087671994</c:v>
                </c:pt>
              </c:numCache>
            </c:numRef>
          </c:val>
          <c:smooth val="0"/>
          <c:extLst xmlns:c16r2="http://schemas.microsoft.com/office/drawing/2015/06/chart">
            <c:ext xmlns:c16="http://schemas.microsoft.com/office/drawing/2014/chart" uri="{C3380CC4-5D6E-409C-BE32-E72D297353CC}">
              <c16:uniqueId val="{00000000-22F1-4C95-B038-66076ECC4A1A}"/>
            </c:ext>
          </c:extLst>
        </c:ser>
        <c:dLbls>
          <c:showLegendKey val="0"/>
          <c:showVal val="0"/>
          <c:showCatName val="0"/>
          <c:showSerName val="0"/>
          <c:showPercent val="0"/>
          <c:showBubbleSize val="0"/>
        </c:dLbls>
        <c:marker val="1"/>
        <c:smooth val="0"/>
        <c:axId val="172486016"/>
        <c:axId val="163263616"/>
      </c:lineChart>
      <c:catAx>
        <c:axId val="17248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63263616"/>
        <c:crosses val="autoZero"/>
        <c:auto val="1"/>
        <c:lblAlgn val="ctr"/>
        <c:lblOffset val="100"/>
        <c:noMultiLvlLbl val="0"/>
      </c:catAx>
      <c:valAx>
        <c:axId val="163263616"/>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486016"/>
        <c:crosses val="autoZero"/>
        <c:crossBetween val="between"/>
        <c:dispUnits>
          <c:builtInUnit val="billions"/>
          <c:dispUnitsLbl>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miliar</a:t>
                  </a:r>
                </a:p>
              </c:rich>
            </c:tx>
            <c:spPr>
              <a:noFill/>
              <a:ln>
                <a:noFill/>
              </a:ln>
              <a:effectLst/>
            </c:sp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man Old Style" panose="020506040505050202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'Proyeksi 15 september'!$D$424</c:f>
              <c:strCache>
                <c:ptCount val="1"/>
                <c:pt idx="0">
                  <c:v>SURPLUS / DEFISIT</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dLbls>
            <c:dLbl>
              <c:idx val="1"/>
              <c:layout>
                <c:manualLayout>
                  <c:x val="-8.6489539253481906E-2"/>
                  <c:y val="-7.33608184350676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89-4C02-A1B9-D7D642B2F4EE}"/>
                </c:ext>
              </c:extLst>
            </c:dLbl>
            <c:dLbl>
              <c:idx val="4"/>
              <c:layout>
                <c:manualLayout>
                  <c:x val="-5.4593177658236588E-3"/>
                  <c:y val="-3.00700182151164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D89-4C02-A1B9-D7D642B2F4E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september'!$F$385:$J$385</c:f>
              <c:numCache>
                <c:formatCode>General</c:formatCode>
                <c:ptCount val="5"/>
                <c:pt idx="0">
                  <c:v>2012</c:v>
                </c:pt>
                <c:pt idx="1">
                  <c:v>2013</c:v>
                </c:pt>
                <c:pt idx="2">
                  <c:v>2014</c:v>
                </c:pt>
                <c:pt idx="3">
                  <c:v>2015</c:v>
                </c:pt>
                <c:pt idx="4">
                  <c:v>2016</c:v>
                </c:pt>
              </c:numCache>
            </c:numRef>
          </c:cat>
          <c:val>
            <c:numRef>
              <c:f>'Proyeksi 15 september'!$F$424:$J$424</c:f>
              <c:numCache>
                <c:formatCode>#,##0_);\(#,##0\)</c:formatCode>
                <c:ptCount val="5"/>
                <c:pt idx="0">
                  <c:v>6927758619</c:v>
                </c:pt>
                <c:pt idx="1">
                  <c:v>35160858804</c:v>
                </c:pt>
                <c:pt idx="2">
                  <c:v>94254817056</c:v>
                </c:pt>
                <c:pt idx="3">
                  <c:v>74623107639</c:v>
                </c:pt>
                <c:pt idx="4">
                  <c:v>-51888565991</c:v>
                </c:pt>
              </c:numCache>
            </c:numRef>
          </c:val>
          <c:smooth val="0"/>
          <c:extLst xmlns:c16r2="http://schemas.microsoft.com/office/drawing/2015/06/chart">
            <c:ext xmlns:c16="http://schemas.microsoft.com/office/drawing/2014/chart" uri="{C3380CC4-5D6E-409C-BE32-E72D297353CC}">
              <c16:uniqueId val="{00000002-5D89-4C02-A1B9-D7D642B2F4EE}"/>
            </c:ext>
          </c:extLst>
        </c:ser>
        <c:dLbls>
          <c:showLegendKey val="0"/>
          <c:showVal val="0"/>
          <c:showCatName val="0"/>
          <c:showSerName val="0"/>
          <c:showPercent val="0"/>
          <c:showBubbleSize val="0"/>
        </c:dLbls>
        <c:marker val="1"/>
        <c:smooth val="0"/>
        <c:axId val="172601344"/>
        <c:axId val="172602880"/>
      </c:lineChart>
      <c:catAx>
        <c:axId val="17260134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602880"/>
        <c:crosses val="autoZero"/>
        <c:auto val="1"/>
        <c:lblAlgn val="ctr"/>
        <c:lblOffset val="100"/>
        <c:noMultiLvlLbl val="0"/>
      </c:catAx>
      <c:valAx>
        <c:axId val="172602880"/>
        <c:scaling>
          <c:orientation val="minMax"/>
        </c:scaling>
        <c:delete val="0"/>
        <c:axPos val="l"/>
        <c:majorGridlines>
          <c:spPr>
            <a:ln w="9525" cap="flat" cmpd="sng" algn="ctr">
              <a:solidFill>
                <a:schemeClr val="tx1">
                  <a:lumMod val="15000"/>
                  <a:lumOff val="85000"/>
                </a:schemeClr>
              </a:solidFill>
              <a:round/>
            </a:ln>
            <a:effectLst/>
          </c:spPr>
        </c:majorGridlines>
        <c:numFmt formatCode="#,##0.00_);\(#,##0.0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601344"/>
        <c:crosses val="autoZero"/>
        <c:crossBetween val="between"/>
        <c:dispUnits>
          <c:builtInUnit val="billions"/>
          <c:dispUnitsLbl>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miliar</a:t>
                  </a:r>
                </a:p>
              </c:rich>
            </c:tx>
            <c:spPr>
              <a:noFill/>
              <a:ln>
                <a:noFill/>
              </a:ln>
              <a:effectLst/>
            </c:sp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man Old Style" panose="020506040505050202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'Proyeksi 15 september'!$D$205</c:f>
              <c:strCache>
                <c:ptCount val="1"/>
                <c:pt idx="0">
                  <c:v>PENERIMAAN PEMBIAYAAN DAERAH</c:v>
                </c:pt>
              </c:strCache>
            </c:strRef>
          </c:tx>
          <c:spPr>
            <a:ln w="28575" cap="rnd">
              <a:solidFill>
                <a:schemeClr val="accent1"/>
              </a:solidFill>
              <a:round/>
            </a:ln>
            <a:effectLst/>
          </c:spPr>
          <c:marker>
            <c:symbol val="square"/>
            <c:size val="8"/>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'Proyeksi 15 september'!$F$6:$J$7</c:f>
              <c:strCache>
                <c:ptCount val="5"/>
                <c:pt idx="0">
                  <c:v>2012</c:v>
                </c:pt>
                <c:pt idx="1">
                  <c:v>2013</c:v>
                </c:pt>
                <c:pt idx="2">
                  <c:v>2014</c:v>
                </c:pt>
                <c:pt idx="3">
                  <c:v>2015</c:v>
                </c:pt>
                <c:pt idx="4">
                  <c:v>2016</c:v>
                </c:pt>
              </c:strCache>
            </c:strRef>
          </c:cat>
          <c:val>
            <c:numRef>
              <c:f>'Proyeksi 15 september'!$F$205:$J$205</c:f>
              <c:numCache>
                <c:formatCode>#,##0_);\(#,##0\)</c:formatCode>
                <c:ptCount val="5"/>
                <c:pt idx="0">
                  <c:v>107869939431</c:v>
                </c:pt>
                <c:pt idx="1">
                  <c:v>107352156099</c:v>
                </c:pt>
                <c:pt idx="2">
                  <c:v>140684420903</c:v>
                </c:pt>
                <c:pt idx="3">
                  <c:v>225197735469</c:v>
                </c:pt>
                <c:pt idx="4">
                  <c:v>292311868716</c:v>
                </c:pt>
              </c:numCache>
            </c:numRef>
          </c:val>
          <c:smooth val="0"/>
          <c:extLst xmlns:c16r2="http://schemas.microsoft.com/office/drawing/2015/06/chart">
            <c:ext xmlns:c16="http://schemas.microsoft.com/office/drawing/2014/chart" uri="{C3380CC4-5D6E-409C-BE32-E72D297353CC}">
              <c16:uniqueId val="{00000000-1AD4-4A54-B68A-6CFA0B8C6D5F}"/>
            </c:ext>
          </c:extLst>
        </c:ser>
        <c:ser>
          <c:idx val="1"/>
          <c:order val="1"/>
          <c:tx>
            <c:strRef>
              <c:f>'Proyeksi 15 september'!$D$219</c:f>
              <c:strCache>
                <c:ptCount val="1"/>
                <c:pt idx="0">
                  <c:v>PENGELUARAN PEMBIAYAAN DAERAH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'Proyeksi 15 september'!$F$6:$J$7</c:f>
              <c:strCache>
                <c:ptCount val="5"/>
                <c:pt idx="0">
                  <c:v>2012</c:v>
                </c:pt>
                <c:pt idx="1">
                  <c:v>2013</c:v>
                </c:pt>
                <c:pt idx="2">
                  <c:v>2014</c:v>
                </c:pt>
                <c:pt idx="3">
                  <c:v>2015</c:v>
                </c:pt>
                <c:pt idx="4">
                  <c:v>2016</c:v>
                </c:pt>
              </c:strCache>
            </c:strRef>
          </c:cat>
          <c:val>
            <c:numRef>
              <c:f>'Proyeksi 15 september'!$F$219:$J$219</c:f>
              <c:numCache>
                <c:formatCode>#,##0_);\(#,##0\)</c:formatCode>
                <c:ptCount val="5"/>
                <c:pt idx="0">
                  <c:v>8653243951</c:v>
                </c:pt>
                <c:pt idx="1">
                  <c:v>2400000000</c:v>
                </c:pt>
                <c:pt idx="2">
                  <c:v>9901000000</c:v>
                </c:pt>
                <c:pt idx="3">
                  <c:v>7670000000</c:v>
                </c:pt>
                <c:pt idx="4">
                  <c:v>16481609780</c:v>
                </c:pt>
              </c:numCache>
            </c:numRef>
          </c:val>
          <c:smooth val="0"/>
          <c:extLst xmlns:c16r2="http://schemas.microsoft.com/office/drawing/2015/06/chart">
            <c:ext xmlns:c16="http://schemas.microsoft.com/office/drawing/2014/chart" uri="{C3380CC4-5D6E-409C-BE32-E72D297353CC}">
              <c16:uniqueId val="{00000001-1AD4-4A54-B68A-6CFA0B8C6D5F}"/>
            </c:ext>
          </c:extLst>
        </c:ser>
        <c:dLbls>
          <c:showLegendKey val="0"/>
          <c:showVal val="0"/>
          <c:showCatName val="0"/>
          <c:showSerName val="0"/>
          <c:showPercent val="0"/>
          <c:showBubbleSize val="0"/>
        </c:dLbls>
        <c:marker val="1"/>
        <c:smooth val="0"/>
        <c:axId val="172699648"/>
        <c:axId val="172701184"/>
      </c:lineChart>
      <c:catAx>
        <c:axId val="1726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701184"/>
        <c:crosses val="autoZero"/>
        <c:auto val="1"/>
        <c:lblAlgn val="ctr"/>
        <c:lblOffset val="100"/>
        <c:noMultiLvlLbl val="0"/>
      </c:catAx>
      <c:valAx>
        <c:axId val="172701184"/>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699648"/>
        <c:crosses val="autoZero"/>
        <c:crossBetween val="between"/>
        <c:dispUnits>
          <c:builtInUnit val="billions"/>
          <c:dispUnitsLbl>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miliar</a:t>
                  </a:r>
                </a:p>
              </c:rich>
            </c:tx>
            <c:spPr>
              <a:noFill/>
              <a:ln>
                <a:noFill/>
              </a:ln>
              <a:effectLst/>
            </c:sp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man Old Style" panose="020506040505050202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'Proyeksi 15 september'!$D$377</c:f>
              <c:strCache>
                <c:ptCount val="1"/>
                <c:pt idx="0">
                  <c:v>PENDAPATAN ASLI DAERAH</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september'!$F$377:$J$377</c:f>
              <c:numCache>
                <c:formatCode>#,##0_);\(#,##0\)</c:formatCode>
                <c:ptCount val="5"/>
                <c:pt idx="0">
                  <c:v>129076570089</c:v>
                </c:pt>
                <c:pt idx="1">
                  <c:v>133778055195</c:v>
                </c:pt>
                <c:pt idx="2">
                  <c:v>231791691470</c:v>
                </c:pt>
                <c:pt idx="3" formatCode="_(* #,##0_);_(* \(#,##0\);_(* &quot;-&quot;_);_(@_)">
                  <c:v>270251582727</c:v>
                </c:pt>
                <c:pt idx="4">
                  <c:v>322509753285</c:v>
                </c:pt>
              </c:numCache>
            </c:numRef>
          </c:val>
          <c:extLst xmlns:c16r2="http://schemas.microsoft.com/office/drawing/2015/06/chart">
            <c:ext xmlns:c16="http://schemas.microsoft.com/office/drawing/2014/chart" uri="{C3380CC4-5D6E-409C-BE32-E72D297353CC}">
              <c16:uniqueId val="{00000000-38A8-403E-AA3A-14EB772EF57C}"/>
            </c:ext>
          </c:extLst>
        </c:ser>
        <c:ser>
          <c:idx val="1"/>
          <c:order val="1"/>
          <c:tx>
            <c:strRef>
              <c:f>'Proyeksi 15 september'!$D$378</c:f>
              <c:strCache>
                <c:ptCount val="1"/>
                <c:pt idx="0">
                  <c:v>DANA PERIMBANGAN</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september'!$F$378:$J$378</c:f>
              <c:numCache>
                <c:formatCode>#,##0_);\(#,##0\)</c:formatCode>
                <c:ptCount val="5"/>
                <c:pt idx="0">
                  <c:v>853435775057</c:v>
                </c:pt>
                <c:pt idx="1">
                  <c:v>938844273033</c:v>
                </c:pt>
                <c:pt idx="2">
                  <c:v>1012160578239</c:v>
                </c:pt>
                <c:pt idx="3" formatCode="_(* #,##0_);_(* \(#,##0\);_(* &quot;-&quot;_);_(@_)">
                  <c:v>1105250447896</c:v>
                </c:pt>
                <c:pt idx="4">
                  <c:v>1383615805500</c:v>
                </c:pt>
              </c:numCache>
            </c:numRef>
          </c:val>
          <c:extLst xmlns:c16r2="http://schemas.microsoft.com/office/drawing/2015/06/chart">
            <c:ext xmlns:c16="http://schemas.microsoft.com/office/drawing/2014/chart" uri="{C3380CC4-5D6E-409C-BE32-E72D297353CC}">
              <c16:uniqueId val="{00000001-38A8-403E-AA3A-14EB772EF57C}"/>
            </c:ext>
          </c:extLst>
        </c:ser>
        <c:ser>
          <c:idx val="2"/>
          <c:order val="2"/>
          <c:tx>
            <c:strRef>
              <c:f>'Proyeksi 15 september'!$D$379</c:f>
              <c:strCache>
                <c:ptCount val="1"/>
                <c:pt idx="0">
                  <c:v>LAIN-LAIN PENDAPATAN DAERAH YANG SAH</c:v>
                </c:pt>
              </c:strCache>
            </c:strRef>
          </c:tx>
          <c:spPr>
            <a:solidFill>
              <a:schemeClr val="accent3"/>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september'!$F$379:$J$379</c:f>
              <c:numCache>
                <c:formatCode>#,##0_);\(#,##0\)</c:formatCode>
                <c:ptCount val="5"/>
                <c:pt idx="0">
                  <c:v>321492125832</c:v>
                </c:pt>
                <c:pt idx="1">
                  <c:v>314069432834</c:v>
                </c:pt>
                <c:pt idx="2">
                  <c:v>355526737883</c:v>
                </c:pt>
                <c:pt idx="3" formatCode="_(* #,##0_);_(* \(#,##0\);_(* &quot;-&quot;_);_(@_)">
                  <c:v>555456665295</c:v>
                </c:pt>
                <c:pt idx="4">
                  <c:v>399962113209</c:v>
                </c:pt>
              </c:numCache>
            </c:numRef>
          </c:val>
          <c:extLst xmlns:c16r2="http://schemas.microsoft.com/office/drawing/2015/06/chart">
            <c:ext xmlns:c16="http://schemas.microsoft.com/office/drawing/2014/chart" uri="{C3380CC4-5D6E-409C-BE32-E72D297353CC}">
              <c16:uniqueId val="{00000002-38A8-403E-AA3A-14EB772EF57C}"/>
            </c:ext>
          </c:extLst>
        </c:ser>
        <c:dLbls>
          <c:showLegendKey val="0"/>
          <c:showVal val="0"/>
          <c:showCatName val="0"/>
          <c:showSerName val="0"/>
          <c:showPercent val="0"/>
          <c:showBubbleSize val="0"/>
        </c:dLbls>
        <c:gapWidth val="150"/>
        <c:overlap val="100"/>
        <c:axId val="169595648"/>
        <c:axId val="169597184"/>
      </c:barChart>
      <c:catAx>
        <c:axId val="16959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69597184"/>
        <c:crosses val="autoZero"/>
        <c:auto val="1"/>
        <c:lblAlgn val="ctr"/>
        <c:lblOffset val="100"/>
        <c:noMultiLvlLbl val="0"/>
      </c:catAx>
      <c:valAx>
        <c:axId val="169597184"/>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69595648"/>
        <c:crosses val="autoZero"/>
        <c:crossBetween val="between"/>
        <c:dispUnits>
          <c:builtInUnit val="billions"/>
          <c:dispUnitsLbl>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miliar</a:t>
                  </a:r>
                </a:p>
              </c:rich>
            </c:tx>
            <c:spPr>
              <a:noFill/>
              <a:ln>
                <a:noFill/>
              </a:ln>
              <a:effectLst/>
            </c:sp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Bookman Old Style" panose="020506040505050202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'Proyeksi 15 september'!$D$378</c:f>
              <c:strCache>
                <c:ptCount val="1"/>
                <c:pt idx="0">
                  <c:v>PENDAPATAN ASLI DAERAH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september'!$F$381:$J$381</c:f>
              <c:numCache>
                <c:formatCode>0.00</c:formatCode>
                <c:ptCount val="5"/>
                <c:pt idx="0">
                  <c:v>9.8984760376007728</c:v>
                </c:pt>
                <c:pt idx="1">
                  <c:v>9.6472813174101173</c:v>
                </c:pt>
                <c:pt idx="2">
                  <c:v>14.491699507764121</c:v>
                </c:pt>
                <c:pt idx="3">
                  <c:v>13.995720535001896</c:v>
                </c:pt>
                <c:pt idx="4">
                  <c:v>15.313215948871418</c:v>
                </c:pt>
              </c:numCache>
            </c:numRef>
          </c:val>
          <c:extLst xmlns:c16r2="http://schemas.microsoft.com/office/drawing/2015/06/chart">
            <c:ext xmlns:c16="http://schemas.microsoft.com/office/drawing/2014/chart" uri="{C3380CC4-5D6E-409C-BE32-E72D297353CC}">
              <c16:uniqueId val="{00000000-2B79-47FE-9853-C1258E8F023E}"/>
            </c:ext>
          </c:extLst>
        </c:ser>
        <c:ser>
          <c:idx val="1"/>
          <c:order val="1"/>
          <c:tx>
            <c:strRef>
              <c:f>'Proyeksi 15 september'!$D$379</c:f>
              <c:strCache>
                <c:ptCount val="1"/>
                <c:pt idx="0">
                  <c:v>DANA PERIMBANGAN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september'!$F$382:$J$382</c:f>
              <c:numCache>
                <c:formatCode>0.00</c:formatCode>
                <c:ptCount val="5"/>
                <c:pt idx="0">
                  <c:v>65.447304365216496</c:v>
                </c:pt>
                <c:pt idx="1">
                  <c:v>67.703890611853382</c:v>
                </c:pt>
                <c:pt idx="2">
                  <c:v>63.280641598591394</c:v>
                </c:pt>
                <c:pt idx="3">
                  <c:v>57.238430331652012</c:v>
                </c:pt>
                <c:pt idx="4">
                  <c:v>65.696021295733686</c:v>
                </c:pt>
              </c:numCache>
            </c:numRef>
          </c:val>
          <c:extLst xmlns:c16r2="http://schemas.microsoft.com/office/drawing/2015/06/chart">
            <c:ext xmlns:c16="http://schemas.microsoft.com/office/drawing/2014/chart" uri="{C3380CC4-5D6E-409C-BE32-E72D297353CC}">
              <c16:uniqueId val="{00000001-2B79-47FE-9853-C1258E8F023E}"/>
            </c:ext>
          </c:extLst>
        </c:ser>
        <c:ser>
          <c:idx val="2"/>
          <c:order val="2"/>
          <c:tx>
            <c:strRef>
              <c:f>'Proyeksi 15 september'!$D$380</c:f>
              <c:strCache>
                <c:ptCount val="1"/>
                <c:pt idx="0">
                  <c:v>LAIN-LAIN PENDAPATAN DAERAH YANG SAH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september'!$F$383:$J$383</c:f>
              <c:numCache>
                <c:formatCode>0.00</c:formatCode>
                <c:ptCount val="5"/>
                <c:pt idx="0">
                  <c:v>24.654219597182927</c:v>
                </c:pt>
                <c:pt idx="1">
                  <c:v>22.64882807073646</c:v>
                </c:pt>
                <c:pt idx="2">
                  <c:v>22.227658893644531</c:v>
                </c:pt>
                <c:pt idx="3">
                  <c:v>28.765849133346098</c:v>
                </c:pt>
                <c:pt idx="4">
                  <c:v>18.990762755394886</c:v>
                </c:pt>
              </c:numCache>
            </c:numRef>
          </c:val>
          <c:extLst xmlns:c16r2="http://schemas.microsoft.com/office/drawing/2015/06/chart">
            <c:ext xmlns:c16="http://schemas.microsoft.com/office/drawing/2014/chart" uri="{C3380CC4-5D6E-409C-BE32-E72D297353CC}">
              <c16:uniqueId val="{00000002-2B79-47FE-9853-C1258E8F023E}"/>
            </c:ext>
          </c:extLst>
        </c:ser>
        <c:dLbls>
          <c:showLegendKey val="0"/>
          <c:showVal val="0"/>
          <c:showCatName val="0"/>
          <c:showSerName val="0"/>
          <c:showPercent val="0"/>
          <c:showBubbleSize val="0"/>
        </c:dLbls>
        <c:gapWidth val="150"/>
        <c:overlap val="100"/>
        <c:axId val="171522304"/>
        <c:axId val="171524096"/>
      </c:barChart>
      <c:catAx>
        <c:axId val="17152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1524096"/>
        <c:crosses val="autoZero"/>
        <c:auto val="1"/>
        <c:lblAlgn val="ctr"/>
        <c:lblOffset val="100"/>
        <c:noMultiLvlLbl val="0"/>
      </c:catAx>
      <c:valAx>
        <c:axId val="1715240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152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Bookman Old Style" panose="020506040505050202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93212036986641"/>
          <c:y val="2.295927294802444E-2"/>
          <c:w val="0.7950678796301337"/>
          <c:h val="0.53930544396236157"/>
        </c:manualLayout>
      </c:layout>
      <c:barChart>
        <c:barDir val="col"/>
        <c:grouping val="stacked"/>
        <c:varyColors val="0"/>
        <c:ser>
          <c:idx val="0"/>
          <c:order val="0"/>
          <c:tx>
            <c:strRef>
              <c:f>'Proyeksi 15 september'!$D$390</c:f>
              <c:strCache>
                <c:ptCount val="1"/>
                <c:pt idx="0">
                  <c:v>Pendapatan Pajak Daerah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september'!$F$390:$J$390</c:f>
              <c:numCache>
                <c:formatCode>0.00</c:formatCode>
                <c:ptCount val="5"/>
                <c:pt idx="0">
                  <c:v>22.02940379605209</c:v>
                </c:pt>
                <c:pt idx="1">
                  <c:v>21.729350353933427</c:v>
                </c:pt>
                <c:pt idx="2">
                  <c:v>21.176974157140219</c:v>
                </c:pt>
                <c:pt idx="3">
                  <c:v>22.463205062641407</c:v>
                </c:pt>
                <c:pt idx="4">
                  <c:v>29.9599593351256</c:v>
                </c:pt>
              </c:numCache>
            </c:numRef>
          </c:val>
          <c:extLst xmlns:c16r2="http://schemas.microsoft.com/office/drawing/2015/06/chart">
            <c:ext xmlns:c16="http://schemas.microsoft.com/office/drawing/2014/chart" uri="{C3380CC4-5D6E-409C-BE32-E72D297353CC}">
              <c16:uniqueId val="{00000000-022E-4F6B-82BC-4EC5B244D243}"/>
            </c:ext>
          </c:extLst>
        </c:ser>
        <c:ser>
          <c:idx val="1"/>
          <c:order val="1"/>
          <c:tx>
            <c:strRef>
              <c:f>'Proyeksi 15 september'!$D$391</c:f>
              <c:strCache>
                <c:ptCount val="1"/>
                <c:pt idx="0">
                  <c:v>Hasil Retribusi Daerah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september'!$F$391:$J$391</c:f>
              <c:numCache>
                <c:formatCode>0.00</c:formatCode>
                <c:ptCount val="5"/>
                <c:pt idx="0">
                  <c:v>10.537071113387968</c:v>
                </c:pt>
                <c:pt idx="1">
                  <c:v>15.838821803108363</c:v>
                </c:pt>
                <c:pt idx="2">
                  <c:v>8.8360587940447477</c:v>
                </c:pt>
                <c:pt idx="3">
                  <c:v>6.9830493862689904</c:v>
                </c:pt>
                <c:pt idx="4">
                  <c:v>11.986532578702674</c:v>
                </c:pt>
              </c:numCache>
            </c:numRef>
          </c:val>
          <c:extLst xmlns:c16r2="http://schemas.microsoft.com/office/drawing/2015/06/chart">
            <c:ext xmlns:c16="http://schemas.microsoft.com/office/drawing/2014/chart" uri="{C3380CC4-5D6E-409C-BE32-E72D297353CC}">
              <c16:uniqueId val="{00000001-022E-4F6B-82BC-4EC5B244D243}"/>
            </c:ext>
          </c:extLst>
        </c:ser>
        <c:ser>
          <c:idx val="2"/>
          <c:order val="2"/>
          <c:tx>
            <c:strRef>
              <c:f>'Proyeksi 15 september'!$D$392</c:f>
              <c:strCache>
                <c:ptCount val="1"/>
                <c:pt idx="0">
                  <c:v>Hasil Pengelolaan Kekayaan Daerah yang Dipisahkan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september'!$F$392:$J$392</c:f>
              <c:numCache>
                <c:formatCode>0.00</c:formatCode>
                <c:ptCount val="5"/>
                <c:pt idx="0">
                  <c:v>3.5952040426858791</c:v>
                </c:pt>
                <c:pt idx="1">
                  <c:v>4.2820590355047372</c:v>
                </c:pt>
                <c:pt idx="2">
                  <c:v>3.5896175787115716</c:v>
                </c:pt>
                <c:pt idx="3">
                  <c:v>3.0042597227641878</c:v>
                </c:pt>
                <c:pt idx="4">
                  <c:v>2.547209553300068</c:v>
                </c:pt>
              </c:numCache>
            </c:numRef>
          </c:val>
          <c:extLst xmlns:c16r2="http://schemas.microsoft.com/office/drawing/2015/06/chart">
            <c:ext xmlns:c16="http://schemas.microsoft.com/office/drawing/2014/chart" uri="{C3380CC4-5D6E-409C-BE32-E72D297353CC}">
              <c16:uniqueId val="{00000002-022E-4F6B-82BC-4EC5B244D243}"/>
            </c:ext>
          </c:extLst>
        </c:ser>
        <c:ser>
          <c:idx val="3"/>
          <c:order val="3"/>
          <c:tx>
            <c:strRef>
              <c:f>'Proyeksi 15 september'!$D$393</c:f>
              <c:strCache>
                <c:ptCount val="1"/>
                <c:pt idx="0">
                  <c:v>Lain-lain Pendapatan Asli Daerah yang Sah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'Proyeksi 15 september'!$F$393:$J$393</c:f>
              <c:numCache>
                <c:formatCode>0.00</c:formatCode>
                <c:ptCount val="5"/>
                <c:pt idx="0">
                  <c:v>63.838321047874061</c:v>
                </c:pt>
                <c:pt idx="1">
                  <c:v>58.149768807453455</c:v>
                </c:pt>
                <c:pt idx="2">
                  <c:v>66.397349470103507</c:v>
                </c:pt>
                <c:pt idx="3">
                  <c:v>67.549485828325416</c:v>
                </c:pt>
                <c:pt idx="4">
                  <c:v>55.506298532871668</c:v>
                </c:pt>
              </c:numCache>
            </c:numRef>
          </c:val>
          <c:extLst xmlns:c16r2="http://schemas.microsoft.com/office/drawing/2015/06/chart">
            <c:ext xmlns:c16="http://schemas.microsoft.com/office/drawing/2014/chart" uri="{C3380CC4-5D6E-409C-BE32-E72D297353CC}">
              <c16:uniqueId val="{00000003-022E-4F6B-82BC-4EC5B244D243}"/>
            </c:ext>
          </c:extLst>
        </c:ser>
        <c:dLbls>
          <c:showLegendKey val="0"/>
          <c:showVal val="0"/>
          <c:showCatName val="0"/>
          <c:showSerName val="0"/>
          <c:showPercent val="0"/>
          <c:showBubbleSize val="0"/>
        </c:dLbls>
        <c:gapWidth val="150"/>
        <c:overlap val="100"/>
        <c:axId val="171570688"/>
        <c:axId val="171572224"/>
      </c:barChart>
      <c:catAx>
        <c:axId val="17157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1572224"/>
        <c:crosses val="autoZero"/>
        <c:auto val="1"/>
        <c:lblAlgn val="ctr"/>
        <c:lblOffset val="100"/>
        <c:noMultiLvlLbl val="0"/>
      </c:catAx>
      <c:valAx>
        <c:axId val="1715722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157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Bookman Old Style" panose="020506040505050202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square"/>
            <c:size val="8"/>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'Proyeksi 15 september'!$F$6:$J$7</c:f>
              <c:strCache>
                <c:ptCount val="5"/>
                <c:pt idx="0">
                  <c:v>2012</c:v>
                </c:pt>
                <c:pt idx="1">
                  <c:v>2013</c:v>
                </c:pt>
                <c:pt idx="2">
                  <c:v>2014</c:v>
                </c:pt>
                <c:pt idx="3">
                  <c:v>2015</c:v>
                </c:pt>
                <c:pt idx="4">
                  <c:v>2016</c:v>
                </c:pt>
              </c:strCache>
            </c:strRef>
          </c:cat>
          <c:val>
            <c:numRef>
              <c:f>'Proyeksi 15 september'!$F$92:$J$92</c:f>
              <c:numCache>
                <c:formatCode>#,##0_);\(#,##0\)</c:formatCode>
                <c:ptCount val="5"/>
                <c:pt idx="0">
                  <c:v>1297076712359</c:v>
                </c:pt>
                <c:pt idx="1">
                  <c:v>1351530902258</c:v>
                </c:pt>
                <c:pt idx="2">
                  <c:v>1505224190536</c:v>
                </c:pt>
                <c:pt idx="3">
                  <c:v>1856335588279</c:v>
                </c:pt>
                <c:pt idx="4">
                  <c:v>2157976237985</c:v>
                </c:pt>
              </c:numCache>
            </c:numRef>
          </c:val>
          <c:smooth val="0"/>
          <c:extLst xmlns:c16r2="http://schemas.microsoft.com/office/drawing/2015/06/chart">
            <c:ext xmlns:c16="http://schemas.microsoft.com/office/drawing/2014/chart" uri="{C3380CC4-5D6E-409C-BE32-E72D297353CC}">
              <c16:uniqueId val="{00000000-E58F-486B-AC0A-69B22FA47892}"/>
            </c:ext>
          </c:extLst>
        </c:ser>
        <c:dLbls>
          <c:showLegendKey val="0"/>
          <c:showVal val="0"/>
          <c:showCatName val="0"/>
          <c:showSerName val="0"/>
          <c:showPercent val="0"/>
          <c:showBubbleSize val="0"/>
        </c:dLbls>
        <c:marker val="1"/>
        <c:smooth val="0"/>
        <c:axId val="172187648"/>
        <c:axId val="172189184"/>
      </c:lineChart>
      <c:catAx>
        <c:axId val="17218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189184"/>
        <c:crosses val="autoZero"/>
        <c:auto val="1"/>
        <c:lblAlgn val="ctr"/>
        <c:lblOffset val="100"/>
        <c:noMultiLvlLbl val="0"/>
      </c:catAx>
      <c:valAx>
        <c:axId val="172189184"/>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187648"/>
        <c:crosses val="autoZero"/>
        <c:crossBetween val="between"/>
        <c:dispUnits>
          <c:builtInUnit val="billions"/>
          <c:dispUnitsLbl>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miliar</a:t>
                  </a:r>
                </a:p>
              </c:rich>
            </c:tx>
            <c:spPr>
              <a:noFill/>
              <a:ln>
                <a:noFill/>
              </a:ln>
              <a:effectLst/>
            </c:sp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man Old Style" panose="020506040505050202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'Proyeksi 15 september'!$D$397</c:f>
              <c:strCache>
                <c:ptCount val="1"/>
                <c:pt idx="0">
                  <c:v>BELANJA TIDAK LANGSUNG</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september'!$F$397:$J$397</c:f>
              <c:numCache>
                <c:formatCode>#,##0_);\(#,##0\)</c:formatCode>
                <c:ptCount val="5"/>
                <c:pt idx="0">
                  <c:v>728186943673</c:v>
                </c:pt>
                <c:pt idx="1">
                  <c:v>798334700159</c:v>
                </c:pt>
                <c:pt idx="2">
                  <c:v>844264261553</c:v>
                </c:pt>
                <c:pt idx="3">
                  <c:v>1067918654106</c:v>
                </c:pt>
                <c:pt idx="4">
                  <c:v>1209343128239</c:v>
                </c:pt>
              </c:numCache>
            </c:numRef>
          </c:val>
          <c:extLst xmlns:c16r2="http://schemas.microsoft.com/office/drawing/2015/06/chart">
            <c:ext xmlns:c16="http://schemas.microsoft.com/office/drawing/2014/chart" uri="{C3380CC4-5D6E-409C-BE32-E72D297353CC}">
              <c16:uniqueId val="{00000000-CC61-4437-9A32-65022F8BA605}"/>
            </c:ext>
          </c:extLst>
        </c:ser>
        <c:ser>
          <c:idx val="1"/>
          <c:order val="1"/>
          <c:tx>
            <c:strRef>
              <c:f>'Proyeksi 15 september'!$D$398</c:f>
              <c:strCache>
                <c:ptCount val="1"/>
                <c:pt idx="0">
                  <c:v>BELANJA LANGSUNG</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september'!$F$398:$J$398</c:f>
              <c:numCache>
                <c:formatCode>#,##0_);\(#,##0\)</c:formatCode>
                <c:ptCount val="5"/>
                <c:pt idx="0">
                  <c:v>568889768686</c:v>
                </c:pt>
                <c:pt idx="1">
                  <c:v>553196202099</c:v>
                </c:pt>
                <c:pt idx="2">
                  <c:v>660959928983</c:v>
                </c:pt>
                <c:pt idx="3">
                  <c:v>788416934173</c:v>
                </c:pt>
                <c:pt idx="4">
                  <c:v>948633109746</c:v>
                </c:pt>
              </c:numCache>
            </c:numRef>
          </c:val>
          <c:extLst xmlns:c16r2="http://schemas.microsoft.com/office/drawing/2015/06/chart">
            <c:ext xmlns:c16="http://schemas.microsoft.com/office/drawing/2014/chart" uri="{C3380CC4-5D6E-409C-BE32-E72D297353CC}">
              <c16:uniqueId val="{00000001-CC61-4437-9A32-65022F8BA605}"/>
            </c:ext>
          </c:extLst>
        </c:ser>
        <c:dLbls>
          <c:showLegendKey val="0"/>
          <c:showVal val="0"/>
          <c:showCatName val="0"/>
          <c:showSerName val="0"/>
          <c:showPercent val="0"/>
          <c:showBubbleSize val="0"/>
        </c:dLbls>
        <c:gapWidth val="150"/>
        <c:overlap val="100"/>
        <c:axId val="172207488"/>
        <c:axId val="172221568"/>
      </c:barChart>
      <c:catAx>
        <c:axId val="17220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221568"/>
        <c:crosses val="autoZero"/>
        <c:auto val="1"/>
        <c:lblAlgn val="ctr"/>
        <c:lblOffset val="100"/>
        <c:noMultiLvlLbl val="0"/>
      </c:catAx>
      <c:valAx>
        <c:axId val="172221568"/>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207488"/>
        <c:crosses val="autoZero"/>
        <c:crossBetween val="between"/>
        <c:dispUnits>
          <c:builtInUnit val="billions"/>
          <c:dispUnitsLbl>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miliar</a:t>
                  </a:r>
                </a:p>
              </c:rich>
            </c:tx>
            <c:spPr>
              <a:noFill/>
              <a:ln>
                <a:noFill/>
              </a:ln>
              <a:effectLst/>
            </c:sp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man Old Style" panose="020506040505050202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'Proyeksi 15 september'!$D$397</c:f>
              <c:strCache>
                <c:ptCount val="1"/>
                <c:pt idx="0">
                  <c:v>BELANJA TIDAK LANGSUNG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september'!$F$399:$J$399</c:f>
              <c:numCache>
                <c:formatCode>0.00</c:formatCode>
                <c:ptCount val="5"/>
                <c:pt idx="0">
                  <c:v>56.140622735307822</c:v>
                </c:pt>
                <c:pt idx="1">
                  <c:v>59.068919462013326</c:v>
                </c:pt>
                <c:pt idx="2">
                  <c:v>56.088937904483402</c:v>
                </c:pt>
                <c:pt idx="3">
                  <c:v>57.528318739827917</c:v>
                </c:pt>
                <c:pt idx="4">
                  <c:v>56.040613745043757</c:v>
                </c:pt>
              </c:numCache>
            </c:numRef>
          </c:val>
          <c:extLst xmlns:c16r2="http://schemas.microsoft.com/office/drawing/2015/06/chart">
            <c:ext xmlns:c16="http://schemas.microsoft.com/office/drawing/2014/chart" uri="{C3380CC4-5D6E-409C-BE32-E72D297353CC}">
              <c16:uniqueId val="{00000000-E1CC-4E73-ADF0-F5BA8362245E}"/>
            </c:ext>
          </c:extLst>
        </c:ser>
        <c:ser>
          <c:idx val="1"/>
          <c:order val="1"/>
          <c:tx>
            <c:strRef>
              <c:f>'Proyeksi 15 september'!$D$398</c:f>
              <c:strCache>
                <c:ptCount val="1"/>
                <c:pt idx="0">
                  <c:v>BELANJA LANGSUNG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september'!$F$375:$J$375</c:f>
              <c:numCache>
                <c:formatCode>General</c:formatCode>
                <c:ptCount val="5"/>
                <c:pt idx="0">
                  <c:v>2012</c:v>
                </c:pt>
                <c:pt idx="1">
                  <c:v>2013</c:v>
                </c:pt>
                <c:pt idx="2">
                  <c:v>2014</c:v>
                </c:pt>
                <c:pt idx="3">
                  <c:v>2015</c:v>
                </c:pt>
                <c:pt idx="4">
                  <c:v>2016</c:v>
                </c:pt>
              </c:numCache>
            </c:numRef>
          </c:cat>
          <c:val>
            <c:numRef>
              <c:f>'Proyeksi 15 september'!$F$400:$J$400</c:f>
              <c:numCache>
                <c:formatCode>0.00</c:formatCode>
                <c:ptCount val="5"/>
                <c:pt idx="0">
                  <c:v>43.85937726469205</c:v>
                </c:pt>
                <c:pt idx="1">
                  <c:v>40.931080537986567</c:v>
                </c:pt>
                <c:pt idx="2">
                  <c:v>43.911062095516463</c:v>
                </c:pt>
                <c:pt idx="3">
                  <c:v>42.47168126017214</c:v>
                </c:pt>
                <c:pt idx="4">
                  <c:v>43.959386254956179</c:v>
                </c:pt>
              </c:numCache>
            </c:numRef>
          </c:val>
          <c:extLst xmlns:c16r2="http://schemas.microsoft.com/office/drawing/2015/06/chart">
            <c:ext xmlns:c16="http://schemas.microsoft.com/office/drawing/2014/chart" uri="{C3380CC4-5D6E-409C-BE32-E72D297353CC}">
              <c16:uniqueId val="{00000001-E1CC-4E73-ADF0-F5BA8362245E}"/>
            </c:ext>
          </c:extLst>
        </c:ser>
        <c:dLbls>
          <c:showLegendKey val="0"/>
          <c:showVal val="0"/>
          <c:showCatName val="0"/>
          <c:showSerName val="0"/>
          <c:showPercent val="0"/>
          <c:showBubbleSize val="0"/>
        </c:dLbls>
        <c:gapWidth val="150"/>
        <c:overlap val="100"/>
        <c:axId val="172379520"/>
        <c:axId val="172381312"/>
      </c:barChart>
      <c:catAx>
        <c:axId val="17237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381312"/>
        <c:crosses val="autoZero"/>
        <c:auto val="1"/>
        <c:lblAlgn val="ctr"/>
        <c:lblOffset val="100"/>
        <c:noMultiLvlLbl val="0"/>
      </c:catAx>
      <c:valAx>
        <c:axId val="1723813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37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man Old Style" panose="020506040505050202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Proporsi Belanja Pegawai thd Belanja Daerah</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'[cek bab 3.xlsx]Sheet1'!$K$18:$O$18</c:f>
              <c:numCache>
                <c:formatCode>General</c:formatCode>
                <c:ptCount val="5"/>
                <c:pt idx="0">
                  <c:v>2012</c:v>
                </c:pt>
                <c:pt idx="1">
                  <c:v>2013</c:v>
                </c:pt>
                <c:pt idx="2">
                  <c:v>2014</c:v>
                </c:pt>
                <c:pt idx="3">
                  <c:v>2015</c:v>
                </c:pt>
                <c:pt idx="4">
                  <c:v>2016</c:v>
                </c:pt>
              </c:numCache>
            </c:numRef>
          </c:cat>
          <c:val>
            <c:numRef>
              <c:f>'[cek bab 3.xlsx]Sheet1'!$K$21:$O$21</c:f>
              <c:numCache>
                <c:formatCode>0.00</c:formatCode>
                <c:ptCount val="5"/>
                <c:pt idx="0">
                  <c:v>46.976074779481195</c:v>
                </c:pt>
                <c:pt idx="1">
                  <c:v>52.573940006172293</c:v>
                </c:pt>
                <c:pt idx="2">
                  <c:v>49.558509599713929</c:v>
                </c:pt>
                <c:pt idx="3">
                  <c:v>45.911479291313704</c:v>
                </c:pt>
                <c:pt idx="4">
                  <c:v>40.585703339013676</c:v>
                </c:pt>
              </c:numCache>
            </c:numRef>
          </c:val>
          <c:smooth val="0"/>
          <c:extLst xmlns:c16r2="http://schemas.microsoft.com/office/drawing/2015/06/chart">
            <c:ext xmlns:c16="http://schemas.microsoft.com/office/drawing/2014/chart" uri="{C3380CC4-5D6E-409C-BE32-E72D297353CC}">
              <c16:uniqueId val="{00000000-E3FB-4325-BDA2-B98D705FA02A}"/>
            </c:ext>
          </c:extLst>
        </c:ser>
        <c:ser>
          <c:idx val="1"/>
          <c:order val="1"/>
          <c:tx>
            <c:v>Proporsi Belanja Pegawai thd BTL</c:v>
          </c:tx>
          <c:spPr>
            <a:ln w="28575" cap="rnd">
              <a:solidFill>
                <a:schemeClr val="accent2"/>
              </a:solidFill>
              <a:round/>
            </a:ln>
            <a:effectLst/>
          </c:spPr>
          <c:marker>
            <c:symbol val="squar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'[cek bab 3.xlsx]Sheet1'!$K$18:$O$18</c:f>
              <c:numCache>
                <c:formatCode>General</c:formatCode>
                <c:ptCount val="5"/>
                <c:pt idx="0">
                  <c:v>2012</c:v>
                </c:pt>
                <c:pt idx="1">
                  <c:v>2013</c:v>
                </c:pt>
                <c:pt idx="2">
                  <c:v>2014</c:v>
                </c:pt>
                <c:pt idx="3">
                  <c:v>2015</c:v>
                </c:pt>
                <c:pt idx="4">
                  <c:v>2016</c:v>
                </c:pt>
              </c:numCache>
            </c:numRef>
          </c:cat>
          <c:val>
            <c:numRef>
              <c:f>'[cek bab 3.xlsx]Sheet1'!$Q$21:$U$21</c:f>
              <c:numCache>
                <c:formatCode>0.00</c:formatCode>
                <c:ptCount val="5"/>
                <c:pt idx="0">
                  <c:v>83.675728003524711</c:v>
                </c:pt>
                <c:pt idx="1">
                  <c:v>89.004404490558031</c:v>
                </c:pt>
                <c:pt idx="2">
                  <c:v>88.357012008516776</c:v>
                </c:pt>
                <c:pt idx="3">
                  <c:v>79.806746133063072</c:v>
                </c:pt>
                <c:pt idx="4">
                  <c:v>72.421946561217169</c:v>
                </c:pt>
              </c:numCache>
            </c:numRef>
          </c:val>
          <c:smooth val="0"/>
          <c:extLst xmlns:c16r2="http://schemas.microsoft.com/office/drawing/2015/06/chart">
            <c:ext xmlns:c16="http://schemas.microsoft.com/office/drawing/2014/chart" uri="{C3380CC4-5D6E-409C-BE32-E72D297353CC}">
              <c16:uniqueId val="{00000001-E3FB-4325-BDA2-B98D705FA02A}"/>
            </c:ext>
          </c:extLst>
        </c:ser>
        <c:dLbls>
          <c:showLegendKey val="0"/>
          <c:showVal val="0"/>
          <c:showCatName val="0"/>
          <c:showSerName val="0"/>
          <c:showPercent val="0"/>
          <c:showBubbleSize val="0"/>
        </c:dLbls>
        <c:marker val="1"/>
        <c:smooth val="0"/>
        <c:axId val="172417024"/>
        <c:axId val="172418560"/>
      </c:lineChart>
      <c:catAx>
        <c:axId val="17241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418560"/>
        <c:crosses val="autoZero"/>
        <c:auto val="1"/>
        <c:lblAlgn val="ctr"/>
        <c:lblOffset val="100"/>
        <c:noMultiLvlLbl val="0"/>
      </c:catAx>
      <c:valAx>
        <c:axId val="172418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417024"/>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a:latin typeface="Bookman Old Style" panose="020506040505050202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'Proyeksi 15 september'!$D$420</c:f>
              <c:strCache>
                <c:ptCount val="1"/>
                <c:pt idx="0">
                  <c:v>Proporsi Belanja Modal thd Belanja Daerah</c:v>
                </c:pt>
              </c:strCache>
            </c:strRef>
          </c:tx>
          <c:spPr>
            <a:ln w="28575" cap="rnd">
              <a:solidFill>
                <a:schemeClr val="accent1"/>
              </a:solidFill>
              <a:round/>
            </a:ln>
            <a:effectLst/>
          </c:spPr>
          <c:marker>
            <c:symbol val="square"/>
            <c:size val="8"/>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september'!$F$385:$J$385</c:f>
              <c:numCache>
                <c:formatCode>General</c:formatCode>
                <c:ptCount val="5"/>
                <c:pt idx="0">
                  <c:v>2012</c:v>
                </c:pt>
                <c:pt idx="1">
                  <c:v>2013</c:v>
                </c:pt>
                <c:pt idx="2">
                  <c:v>2014</c:v>
                </c:pt>
                <c:pt idx="3">
                  <c:v>2015</c:v>
                </c:pt>
                <c:pt idx="4">
                  <c:v>2016</c:v>
                </c:pt>
              </c:numCache>
            </c:numRef>
          </c:cat>
          <c:val>
            <c:numRef>
              <c:f>'Proyeksi 15 september'!$F$420:$J$420</c:f>
              <c:numCache>
                <c:formatCode>0.00</c:formatCode>
                <c:ptCount val="5"/>
                <c:pt idx="0">
                  <c:v>22.912853161513151</c:v>
                </c:pt>
                <c:pt idx="1">
                  <c:v>11.74955363652397</c:v>
                </c:pt>
                <c:pt idx="2">
                  <c:v>12.551247092748724</c:v>
                </c:pt>
                <c:pt idx="3">
                  <c:v>17.799577013352987</c:v>
                </c:pt>
                <c:pt idx="4">
                  <c:v>18.400509290953508</c:v>
                </c:pt>
              </c:numCache>
            </c:numRef>
          </c:val>
          <c:smooth val="0"/>
          <c:extLst xmlns:c16r2="http://schemas.microsoft.com/office/drawing/2015/06/chart">
            <c:ext xmlns:c16="http://schemas.microsoft.com/office/drawing/2014/chart" uri="{C3380CC4-5D6E-409C-BE32-E72D297353CC}">
              <c16:uniqueId val="{00000000-D2EB-44C5-A5A0-BFEC33909E31}"/>
            </c:ext>
          </c:extLst>
        </c:ser>
        <c:ser>
          <c:idx val="1"/>
          <c:order val="1"/>
          <c:tx>
            <c:strRef>
              <c:f>'Proyeksi 15 september'!$D$422</c:f>
              <c:strCache>
                <c:ptCount val="1"/>
                <c:pt idx="0">
                  <c:v>Proporsi Belanja Modal thd BL</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dLbls>
            <c:dLbl>
              <c:idx val="1"/>
              <c:layout>
                <c:manualLayout>
                  <c:x val="-1.9926509845256395E-2"/>
                  <c:y val="-5.518068060769781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EB-44C5-A5A0-BFEC33909E31}"/>
                </c:ext>
              </c:extLst>
            </c:dLbl>
            <c:dLbl>
              <c:idx val="2"/>
              <c:layout>
                <c:manualLayout>
                  <c:x val="-5.7148800850610637E-2"/>
                  <c:y val="-5.561543246400557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EB-44C5-A5A0-BFEC33909E31}"/>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Bookman Old Style" panose="020506040505050202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'Proyeksi 15 september'!$F$385:$J$385</c:f>
              <c:numCache>
                <c:formatCode>General</c:formatCode>
                <c:ptCount val="5"/>
                <c:pt idx="0">
                  <c:v>2012</c:v>
                </c:pt>
                <c:pt idx="1">
                  <c:v>2013</c:v>
                </c:pt>
                <c:pt idx="2">
                  <c:v>2014</c:v>
                </c:pt>
                <c:pt idx="3">
                  <c:v>2015</c:v>
                </c:pt>
                <c:pt idx="4">
                  <c:v>2016</c:v>
                </c:pt>
              </c:numCache>
            </c:numRef>
          </c:cat>
          <c:val>
            <c:numRef>
              <c:f>'Proyeksi 15 september'!$F$422:$J$422</c:f>
              <c:numCache>
                <c:formatCode>_(* #,##0.00_);_(* \(#,##0.00\);_(* "-"_);_(@_)</c:formatCode>
                <c:ptCount val="5"/>
                <c:pt idx="0">
                  <c:v>52.241629020935811</c:v>
                </c:pt>
                <c:pt idx="1">
                  <c:v>28.705701100706627</c:v>
                </c:pt>
                <c:pt idx="2">
                  <c:v>28.58333753223015</c:v>
                </c:pt>
                <c:pt idx="3">
                  <c:v>41.909282809683553</c:v>
                </c:pt>
                <c:pt idx="4">
                  <c:v>41.857975869440018</c:v>
                </c:pt>
              </c:numCache>
            </c:numRef>
          </c:val>
          <c:smooth val="0"/>
          <c:extLst xmlns:c16r2="http://schemas.microsoft.com/office/drawing/2015/06/chart">
            <c:ext xmlns:c16="http://schemas.microsoft.com/office/drawing/2014/chart" uri="{C3380CC4-5D6E-409C-BE32-E72D297353CC}">
              <c16:uniqueId val="{00000003-D2EB-44C5-A5A0-BFEC33909E31}"/>
            </c:ext>
          </c:extLst>
        </c:ser>
        <c:dLbls>
          <c:showLegendKey val="0"/>
          <c:showVal val="0"/>
          <c:showCatName val="0"/>
          <c:showSerName val="0"/>
          <c:showPercent val="0"/>
          <c:showBubbleSize val="0"/>
        </c:dLbls>
        <c:marker val="1"/>
        <c:smooth val="0"/>
        <c:axId val="172474752"/>
        <c:axId val="172476288"/>
      </c:lineChart>
      <c:catAx>
        <c:axId val="1724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476288"/>
        <c:crosses val="autoZero"/>
        <c:auto val="1"/>
        <c:lblAlgn val="ctr"/>
        <c:lblOffset val="100"/>
        <c:noMultiLvlLbl val="0"/>
      </c:catAx>
      <c:valAx>
        <c:axId val="172476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id-ID"/>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17247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man Old Style" panose="020506040505050202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D67C-4FA8-448E-899D-17C1DE3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7772</Words>
  <Characters>44301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SIDIQ</cp:lastModifiedBy>
  <cp:revision>4</cp:revision>
  <cp:lastPrinted>2018-01-24T13:03:00Z</cp:lastPrinted>
  <dcterms:created xsi:type="dcterms:W3CDTF">2018-01-24T12:13:00Z</dcterms:created>
  <dcterms:modified xsi:type="dcterms:W3CDTF">2018-01-31T08:02:00Z</dcterms:modified>
</cp:coreProperties>
</file>